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EF6F35">
      <w:pPr>
        <w:jc w:val="both"/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EF6F3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EF6F35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EF6F35">
      <w:pPr>
        <w:jc w:val="both"/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EF6F35">
      <w:pPr>
        <w:jc w:val="both"/>
        <w:rPr>
          <w:rFonts w:ascii="Arial" w:hAnsi="Arial" w:cs="Arial"/>
          <w:sz w:val="16"/>
          <w:szCs w:val="16"/>
          <w:lang w:val="en-US"/>
        </w:rPr>
      </w:pPr>
      <w:proofErr w:type="gramStart"/>
      <w:r w:rsidRPr="009939C9">
        <w:rPr>
          <w:rFonts w:ascii="Arial" w:hAnsi="Arial" w:cs="Arial"/>
          <w:sz w:val="16"/>
          <w:szCs w:val="16"/>
          <w:lang w:val="en-US"/>
        </w:rPr>
        <w:t>fax</w:t>
      </w:r>
      <w:proofErr w:type="gramEnd"/>
      <w:r w:rsidRPr="009939C9">
        <w:rPr>
          <w:rFonts w:ascii="Arial" w:hAnsi="Arial" w:cs="Arial"/>
          <w:sz w:val="16"/>
          <w:szCs w:val="16"/>
          <w:lang w:val="en-US"/>
        </w:rPr>
        <w:t xml:space="preserve">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EF6F35">
      <w:pPr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4D6EC9" w:rsidRDefault="009939C9" w:rsidP="00EF6F35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www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plk-sa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</w:t>
      </w:r>
      <w:proofErr w:type="gramEnd"/>
    </w:p>
    <w:p w:rsidR="009939C9" w:rsidRDefault="009939C9" w:rsidP="00EF6F35">
      <w:pPr>
        <w:jc w:val="both"/>
        <w:rPr>
          <w:rFonts w:ascii="Arial" w:hAnsi="Arial" w:cs="Arial"/>
          <w:b/>
          <w:sz w:val="16"/>
          <w:szCs w:val="16"/>
        </w:rPr>
      </w:pPr>
    </w:p>
    <w:p w:rsidR="00197D57" w:rsidRPr="00197D57" w:rsidRDefault="00774113" w:rsidP="00EF6F35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="00197D57" w:rsidRPr="00197D57">
        <w:rPr>
          <w:rFonts w:ascii="Arial" w:eastAsia="Calibri" w:hAnsi="Arial" w:cs="Arial"/>
          <w:sz w:val="22"/>
          <w:szCs w:val="22"/>
          <w:lang w:eastAsia="en-US"/>
        </w:rPr>
        <w:t xml:space="preserve">Warszawa, </w:t>
      </w:r>
      <w:r w:rsidR="007B25C0">
        <w:rPr>
          <w:rFonts w:ascii="Arial" w:eastAsia="Calibri" w:hAnsi="Arial" w:cs="Arial"/>
          <w:sz w:val="22"/>
          <w:szCs w:val="22"/>
          <w:lang w:eastAsia="en-US"/>
        </w:rPr>
        <w:t>31</w:t>
      </w:r>
      <w:r w:rsidR="0071638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F6F35">
        <w:rPr>
          <w:rFonts w:ascii="Arial" w:eastAsia="Calibri" w:hAnsi="Arial" w:cs="Arial"/>
          <w:sz w:val="22"/>
          <w:szCs w:val="22"/>
          <w:lang w:eastAsia="en-US"/>
        </w:rPr>
        <w:t>października</w:t>
      </w:r>
      <w:r w:rsidR="0024355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97D57" w:rsidRPr="00197D57">
        <w:rPr>
          <w:rFonts w:ascii="Arial" w:eastAsia="Calibri" w:hAnsi="Arial" w:cs="Arial"/>
          <w:sz w:val="22"/>
          <w:szCs w:val="22"/>
          <w:lang w:eastAsia="en-US"/>
        </w:rPr>
        <w:t>2018 r.</w:t>
      </w:r>
    </w:p>
    <w:p w:rsidR="00197D57" w:rsidRPr="00197D57" w:rsidRDefault="00197D57" w:rsidP="00EF6F35">
      <w:pPr>
        <w:tabs>
          <w:tab w:val="left" w:pos="5690"/>
        </w:tabs>
        <w:autoSpaceDN/>
        <w:spacing w:line="276" w:lineRule="auto"/>
        <w:jc w:val="both"/>
        <w:textAlignment w:val="auto"/>
        <w:rPr>
          <w:rFonts w:ascii="Arial" w:eastAsia="Calibri" w:hAnsi="Arial" w:cs="Arial"/>
          <w:b/>
          <w:sz w:val="21"/>
          <w:szCs w:val="21"/>
          <w:lang w:eastAsia="en-US"/>
        </w:rPr>
      </w:pPr>
    </w:p>
    <w:p w:rsidR="00197D57" w:rsidRDefault="00197D57" w:rsidP="00EF6F35">
      <w:pPr>
        <w:tabs>
          <w:tab w:val="left" w:pos="5529"/>
        </w:tabs>
        <w:autoSpaceDN/>
        <w:spacing w:line="360" w:lineRule="auto"/>
        <w:jc w:val="both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71003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Informacja prasowa </w:t>
      </w:r>
    </w:p>
    <w:p w:rsidR="00FF47AD" w:rsidRPr="00D71003" w:rsidRDefault="00FF47AD" w:rsidP="00EF6F35">
      <w:pPr>
        <w:tabs>
          <w:tab w:val="left" w:pos="5529"/>
        </w:tabs>
        <w:autoSpaceDN/>
        <w:spacing w:line="360" w:lineRule="auto"/>
        <w:jc w:val="both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F6F35" w:rsidRPr="006C790B" w:rsidRDefault="00DC7B6D" w:rsidP="006C790B">
      <w:pPr>
        <w:suppressAutoHyphens w:val="0"/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Nowe rozjazdy </w:t>
      </w:r>
      <w:r w:rsidR="009D3CF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- </w:t>
      </w:r>
      <w:r w:rsidR="006C790B" w:rsidRPr="006C790B">
        <w:rPr>
          <w:rFonts w:ascii="Arial" w:eastAsiaTheme="minorHAnsi" w:hAnsi="Arial" w:cs="Arial"/>
          <w:b/>
          <w:sz w:val="22"/>
          <w:szCs w:val="22"/>
          <w:lang w:eastAsia="en-US"/>
        </w:rPr>
        <w:t>sprawniejsze</w:t>
      </w:r>
      <w:r w:rsidR="0050428F" w:rsidRPr="006C790B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podróże w woj. kujawsko - </w:t>
      </w:r>
      <w:r w:rsidR="00EF6F35" w:rsidRPr="006C790B">
        <w:rPr>
          <w:rFonts w:ascii="Arial" w:eastAsiaTheme="minorHAnsi" w:hAnsi="Arial" w:cs="Arial"/>
          <w:b/>
          <w:sz w:val="22"/>
          <w:szCs w:val="22"/>
          <w:lang w:eastAsia="en-US"/>
        </w:rPr>
        <w:t>pomorskim</w:t>
      </w:r>
    </w:p>
    <w:p w:rsidR="006C790B" w:rsidRDefault="009D3CF7" w:rsidP="0035311A">
      <w:pPr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20</w:t>
      </w:r>
      <w:r w:rsidR="00B41A51" w:rsidRPr="006C790B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EF6F35" w:rsidRPr="006C790B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nowych rozjazdów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już </w:t>
      </w:r>
      <w:r w:rsidR="00EF6F35" w:rsidRPr="006C790B">
        <w:rPr>
          <w:rFonts w:ascii="Arial" w:eastAsiaTheme="minorHAnsi" w:hAnsi="Arial" w:cs="Arial"/>
          <w:b/>
          <w:sz w:val="22"/>
          <w:szCs w:val="22"/>
          <w:lang w:eastAsia="en-US"/>
        </w:rPr>
        <w:t>zapewni</w:t>
      </w:r>
      <w:r w:rsidR="00DC7B6D">
        <w:rPr>
          <w:rFonts w:ascii="Arial" w:eastAsiaTheme="minorHAnsi" w:hAnsi="Arial" w:cs="Arial"/>
          <w:b/>
          <w:sz w:val="22"/>
          <w:szCs w:val="22"/>
          <w:lang w:eastAsia="en-US"/>
        </w:rPr>
        <w:t>a</w:t>
      </w:r>
      <w:r w:rsidR="00EF6F35" w:rsidRPr="006C790B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DC7B6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większy poziom bezpieczeństwa i </w:t>
      </w:r>
      <w:r w:rsidR="006C790B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sprawniejsze podróże koleją w województwie kujawsko – pomorskim.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To inwestycja prowadzona przez PKP Polskie Linie Kolejowe S.A. </w:t>
      </w:r>
      <w:proofErr w:type="gramStart"/>
      <w:r>
        <w:rPr>
          <w:rFonts w:ascii="Arial" w:eastAsiaTheme="minorHAnsi" w:hAnsi="Arial" w:cs="Arial"/>
          <w:b/>
          <w:sz w:val="22"/>
          <w:szCs w:val="22"/>
          <w:lang w:eastAsia="en-US"/>
        </w:rPr>
        <w:t>z</w:t>
      </w:r>
      <w:proofErr w:type="gramEnd"/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DE0F4E">
        <w:rPr>
          <w:rFonts w:ascii="Arial" w:eastAsiaTheme="minorHAnsi" w:hAnsi="Arial" w:cs="Arial"/>
          <w:b/>
          <w:sz w:val="22"/>
          <w:szCs w:val="22"/>
          <w:lang w:eastAsia="en-US"/>
        </w:rPr>
        <w:t>programu rozjazdowego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. Projekt za 214 mln zł, obejmuje w kraju 245 rozjazdów. </w:t>
      </w:r>
    </w:p>
    <w:p w:rsidR="007B25C0" w:rsidRDefault="007B25C0" w:rsidP="006C790B">
      <w:pPr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Inwestycja zapewnia </w:t>
      </w:r>
      <w:r w:rsidRPr="002F2A2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niezawodne przejazdy pociągów ze stałą prędkością.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To ważne z</w:t>
      </w:r>
      <w:r w:rsidRPr="002F2A2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właszcza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dla </w:t>
      </w:r>
      <w:r w:rsidRPr="002F2A20">
        <w:rPr>
          <w:rFonts w:ascii="Arial" w:eastAsiaTheme="minorHAnsi" w:hAnsi="Arial" w:cs="Arial"/>
          <w:bCs/>
          <w:sz w:val="22"/>
          <w:szCs w:val="22"/>
          <w:lang w:eastAsia="en-US"/>
        </w:rPr>
        <w:t>ciężki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ch</w:t>
      </w:r>
      <w:r w:rsidRPr="002F2A2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skład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ów</w:t>
      </w:r>
      <w:r w:rsidRPr="002F2A2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towarow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ych, które </w:t>
      </w:r>
      <w:r w:rsidRPr="002F2A20">
        <w:rPr>
          <w:rFonts w:ascii="Arial" w:eastAsiaTheme="minorHAnsi" w:hAnsi="Arial" w:cs="Arial"/>
          <w:bCs/>
          <w:sz w:val="22"/>
          <w:szCs w:val="22"/>
          <w:lang w:eastAsia="en-US"/>
        </w:rPr>
        <w:t>jadą bardziej ekonomicznie, bez konieczności zwolnień podczas zmiany toru.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</w:p>
    <w:p w:rsidR="002D6F8F" w:rsidRPr="006C790B" w:rsidRDefault="007B25C0" w:rsidP="006C790B">
      <w:pPr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Na zlecenie PKP Polskich Linii Kolejowych S.A. </w:t>
      </w:r>
      <w:proofErr w:type="gramStart"/>
      <w:r>
        <w:rPr>
          <w:rFonts w:ascii="Arial" w:eastAsiaTheme="minorHAnsi" w:hAnsi="Arial" w:cs="Arial"/>
          <w:bCs/>
          <w:sz w:val="22"/>
          <w:szCs w:val="22"/>
          <w:lang w:eastAsia="en-US"/>
        </w:rPr>
        <w:t>wykonawca</w:t>
      </w:r>
      <w:proofErr w:type="gramEnd"/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z</w:t>
      </w:r>
      <w:r w:rsidR="00E85211" w:rsidRPr="002F2A2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amontował już niemal wszystkie </w:t>
      </w:r>
      <w:r w:rsidR="009D3CF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tj. 20 z 21 </w:t>
      </w:r>
      <w:r w:rsidR="00E85211" w:rsidRPr="002F2A20">
        <w:rPr>
          <w:rFonts w:ascii="Arial" w:eastAsiaTheme="minorHAnsi" w:hAnsi="Arial" w:cs="Arial"/>
          <w:bCs/>
          <w:sz w:val="22"/>
          <w:szCs w:val="22"/>
          <w:lang w:eastAsia="en-US"/>
        </w:rPr>
        <w:t>rozjazd</w:t>
      </w:r>
      <w:r w:rsidR="009D3CF7">
        <w:rPr>
          <w:rFonts w:ascii="Arial" w:eastAsiaTheme="minorHAnsi" w:hAnsi="Arial" w:cs="Arial"/>
          <w:bCs/>
          <w:sz w:val="22"/>
          <w:szCs w:val="22"/>
          <w:lang w:eastAsia="en-US"/>
        </w:rPr>
        <w:t>ów</w:t>
      </w:r>
      <w:r w:rsidR="00E85211" w:rsidRPr="002F2A2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w woj. kujawsko-pomorskim.</w:t>
      </w:r>
      <w:r w:rsidR="00E85211" w:rsidRPr="002F2A2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9D3CF7" w:rsidRPr="00305D90">
        <w:rPr>
          <w:rFonts w:ascii="Arial" w:eastAsiaTheme="minorHAnsi" w:hAnsi="Arial" w:cs="Arial"/>
          <w:bCs/>
          <w:sz w:val="22"/>
          <w:szCs w:val="22"/>
          <w:lang w:eastAsia="en-US"/>
        </w:rPr>
        <w:t>N</w:t>
      </w:r>
      <w:r w:rsidR="00B41A51" w:rsidRPr="002F2A20">
        <w:rPr>
          <w:rFonts w:ascii="Arial" w:eastAsiaTheme="minorHAnsi" w:hAnsi="Arial" w:cs="Arial"/>
          <w:bCs/>
          <w:sz w:val="22"/>
          <w:szCs w:val="22"/>
          <w:lang w:eastAsia="en-US"/>
        </w:rPr>
        <w:t>ow</w:t>
      </w:r>
      <w:r w:rsidR="009D3CF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e urządzenia zapewniają sprawne </w:t>
      </w:r>
      <w:r w:rsidR="002D6F8F" w:rsidRPr="002F2A2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przejazdy pociągów </w:t>
      </w:r>
      <w:r w:rsidR="003F318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na stacjach Prądy, </w:t>
      </w:r>
      <w:r w:rsidR="005D6661" w:rsidRPr="002F2A20">
        <w:rPr>
          <w:rFonts w:ascii="Arial" w:eastAsiaTheme="minorHAnsi" w:hAnsi="Arial" w:cs="Arial"/>
          <w:bCs/>
          <w:sz w:val="22"/>
          <w:szCs w:val="22"/>
          <w:lang w:eastAsia="en-US"/>
        </w:rPr>
        <w:t>Zielonczyn</w:t>
      </w:r>
      <w:r w:rsidR="003F318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i </w:t>
      </w:r>
      <w:r w:rsidR="00951C63">
        <w:rPr>
          <w:rFonts w:ascii="Arial" w:eastAsiaTheme="minorHAnsi" w:hAnsi="Arial" w:cs="Arial"/>
          <w:bCs/>
          <w:sz w:val="22"/>
          <w:szCs w:val="22"/>
          <w:lang w:eastAsia="en-US"/>
        </w:rPr>
        <w:t>Samostrzel</w:t>
      </w:r>
      <w:r w:rsidR="009D3CF7">
        <w:rPr>
          <w:rFonts w:ascii="Arial" w:eastAsiaTheme="minorHAnsi" w:hAnsi="Arial" w:cs="Arial"/>
          <w:bCs/>
          <w:sz w:val="22"/>
          <w:szCs w:val="22"/>
          <w:lang w:eastAsia="en-US"/>
        </w:rPr>
        <w:t>. W</w:t>
      </w:r>
      <w:r w:rsidR="00AF191A" w:rsidRPr="00AF191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obręb</w:t>
      </w:r>
      <w:r w:rsidR="00AF191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ie bydgoskiego węzła kolejowego </w:t>
      </w:r>
      <w:r w:rsidR="009D3CF7">
        <w:rPr>
          <w:rFonts w:ascii="Arial" w:eastAsiaTheme="minorHAnsi" w:hAnsi="Arial" w:cs="Arial"/>
          <w:bCs/>
          <w:sz w:val="22"/>
          <w:szCs w:val="22"/>
          <w:lang w:eastAsia="en-US"/>
        </w:rPr>
        <w:t>zamontowano</w:t>
      </w:r>
      <w:r w:rsidR="00AF191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9D3CF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rozjazdy </w:t>
      </w:r>
      <w:r w:rsidR="00AF191A" w:rsidRPr="00AF191A">
        <w:rPr>
          <w:rFonts w:ascii="Arial" w:eastAsiaTheme="minorHAnsi" w:hAnsi="Arial" w:cs="Arial"/>
          <w:bCs/>
          <w:sz w:val="22"/>
          <w:szCs w:val="22"/>
          <w:lang w:eastAsia="en-US"/>
        </w:rPr>
        <w:t>na poste</w:t>
      </w:r>
      <w:r w:rsidR="00AF191A">
        <w:rPr>
          <w:rFonts w:ascii="Arial" w:eastAsiaTheme="minorHAnsi" w:hAnsi="Arial" w:cs="Arial"/>
          <w:bCs/>
          <w:sz w:val="22"/>
          <w:szCs w:val="22"/>
          <w:lang w:eastAsia="en-US"/>
        </w:rPr>
        <w:t>runku ruchu Bydgoszcz Czyżkówko</w:t>
      </w:r>
      <w:r w:rsidR="00453EFD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  <w:bookmarkStart w:id="0" w:name="_GoBack"/>
      <w:bookmarkEnd w:id="0"/>
    </w:p>
    <w:p w:rsidR="00A474CD" w:rsidRPr="00A474CD" w:rsidRDefault="00A474CD" w:rsidP="006C790B">
      <w:pPr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A474C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Montaż rozjazdów w blokach </w:t>
      </w:r>
    </w:p>
    <w:p w:rsidR="00CA3265" w:rsidRDefault="00B41A51" w:rsidP="006C790B">
      <w:pPr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C790B">
        <w:rPr>
          <w:rFonts w:ascii="Arial" w:eastAsiaTheme="minorHAnsi" w:hAnsi="Arial" w:cs="Arial"/>
          <w:bCs/>
          <w:sz w:val="22"/>
          <w:szCs w:val="22"/>
          <w:lang w:eastAsia="en-US"/>
        </w:rPr>
        <w:t>Szybką realizację prac zapewnia tzw. blokowa wymiana rozjazdów. Większość rozjazdów dostarczana jest na miejsce budowy na specjalnych wagonach - plat</w:t>
      </w:r>
      <w:r w:rsidR="00A474C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formach, w kilku blokach. Stare </w:t>
      </w:r>
      <w:r w:rsidRPr="006C790B">
        <w:rPr>
          <w:rFonts w:ascii="Arial" w:eastAsiaTheme="minorHAnsi" w:hAnsi="Arial" w:cs="Arial"/>
          <w:bCs/>
          <w:sz w:val="22"/>
          <w:szCs w:val="22"/>
          <w:lang w:eastAsia="en-US"/>
        </w:rPr>
        <w:t>rozjazdy i przylegające do nich odcinki torów są demontowane i od razu zastępowane przez nowe, co skraca czas montażu i ogranicza zmiany w rozkładzie jazdy.</w:t>
      </w:r>
    </w:p>
    <w:p w:rsidR="00A474CD" w:rsidRPr="00A474CD" w:rsidRDefault="00A474CD" w:rsidP="00A474CD">
      <w:pPr>
        <w:suppressAutoHyphens w:val="0"/>
        <w:autoSpaceDN/>
        <w:spacing w:line="360" w:lineRule="auto"/>
        <w:textAlignment w:val="auto"/>
        <w:rPr>
          <w:rFonts w:ascii="Arial" w:eastAsiaTheme="minorEastAsia" w:hAnsi="Arial" w:cs="Arial"/>
          <w:b/>
          <w:color w:val="000000" w:themeColor="text1"/>
          <w:sz w:val="22"/>
          <w:szCs w:val="22"/>
        </w:rPr>
      </w:pPr>
      <w:r w:rsidRPr="00A474CD">
        <w:rPr>
          <w:rFonts w:ascii="Arial" w:eastAsiaTheme="minorEastAsia" w:hAnsi="Arial" w:cs="Arial"/>
          <w:b/>
          <w:color w:val="000000" w:themeColor="text1"/>
          <w:sz w:val="22"/>
          <w:szCs w:val="22"/>
        </w:rPr>
        <w:t xml:space="preserve">Śnieg i </w:t>
      </w:r>
      <w:proofErr w:type="gramStart"/>
      <w:r w:rsidRPr="00A474CD">
        <w:rPr>
          <w:rFonts w:ascii="Arial" w:eastAsiaTheme="minorEastAsia" w:hAnsi="Arial" w:cs="Arial"/>
          <w:b/>
          <w:color w:val="000000" w:themeColor="text1"/>
          <w:sz w:val="22"/>
          <w:szCs w:val="22"/>
        </w:rPr>
        <w:t>lód</w:t>
      </w:r>
      <w:proofErr w:type="gramEnd"/>
      <w:r w:rsidRPr="00A474CD">
        <w:rPr>
          <w:rFonts w:ascii="Arial" w:eastAsiaTheme="minorEastAsia" w:hAnsi="Arial" w:cs="Arial"/>
          <w:b/>
          <w:color w:val="000000" w:themeColor="text1"/>
          <w:sz w:val="22"/>
          <w:szCs w:val="22"/>
        </w:rPr>
        <w:t xml:space="preserve"> nie zatrzymają pociągu </w:t>
      </w:r>
    </w:p>
    <w:p w:rsidR="008D6DBB" w:rsidRDefault="008D6DBB" w:rsidP="008D6DBB">
      <w:pPr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E0F4E">
        <w:rPr>
          <w:rFonts w:ascii="Arial" w:eastAsiaTheme="minorHAnsi" w:hAnsi="Arial" w:cs="Arial"/>
          <w:bCs/>
          <w:sz w:val="22"/>
          <w:szCs w:val="22"/>
          <w:lang w:eastAsia="en-US"/>
        </w:rPr>
        <w:t>Rozjazd kolejowy to niezwykle ważny element i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nfrastruktury kolejowej, który zapewnia </w:t>
      </w:r>
      <w:r w:rsidRPr="00DE0F4E">
        <w:rPr>
          <w:rFonts w:ascii="Arial" w:eastAsiaTheme="minorHAnsi" w:hAnsi="Arial" w:cs="Arial"/>
          <w:bCs/>
          <w:sz w:val="22"/>
          <w:szCs w:val="22"/>
          <w:lang w:eastAsia="en-US"/>
        </w:rPr>
        <w:t>płynny przejazd pociągów przez stacje.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 </w:t>
      </w:r>
      <w:r w:rsidR="00A474CD" w:rsidRPr="00A474C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Aby zapewnić sprawne podróże także w trudnych warunkach pogodowych </w:t>
      </w:r>
      <w:r w:rsidR="00A474C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montowane </w:t>
      </w:r>
      <w:r w:rsidR="00A474CD" w:rsidRPr="00A474C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rozjazdy wyposażane są w elektryczny system ogrzewania. Zimą gwarantuje to szybkie usuwanie śniegu i </w:t>
      </w:r>
      <w:proofErr w:type="gramStart"/>
      <w:r w:rsidR="00A474CD" w:rsidRPr="00A474CD">
        <w:rPr>
          <w:rFonts w:ascii="Arial" w:eastAsiaTheme="minorHAnsi" w:hAnsi="Arial" w:cs="Arial"/>
          <w:bCs/>
          <w:sz w:val="22"/>
          <w:szCs w:val="22"/>
          <w:lang w:eastAsia="en-US"/>
        </w:rPr>
        <w:t>lodu</w:t>
      </w:r>
      <w:proofErr w:type="gramEnd"/>
      <w:r w:rsidR="00A474CD" w:rsidRPr="00A474CD">
        <w:rPr>
          <w:rFonts w:ascii="Arial" w:eastAsiaTheme="minorHAnsi" w:hAnsi="Arial" w:cs="Arial"/>
          <w:bCs/>
          <w:sz w:val="22"/>
          <w:szCs w:val="22"/>
          <w:lang w:eastAsia="en-US"/>
        </w:rPr>
        <w:t>, czyli dobre działanie urządzeń i większą niezawodność.</w:t>
      </w:r>
      <w:r w:rsidR="00A474C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</w:p>
    <w:p w:rsidR="00A474CD" w:rsidRDefault="00A474CD" w:rsidP="008D6DBB">
      <w:pPr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8D6DBB" w:rsidRPr="006C790B" w:rsidRDefault="00A474CD" w:rsidP="006C790B">
      <w:pPr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474CD">
        <w:rPr>
          <w:rFonts w:ascii="Arial" w:eastAsiaTheme="minorHAnsi" w:hAnsi="Arial" w:cs="Arial"/>
          <w:bCs/>
          <w:sz w:val="22"/>
          <w:szCs w:val="22"/>
          <w:lang w:eastAsia="en-US"/>
        </w:rPr>
        <w:lastRenderedPageBreak/>
        <w:t xml:space="preserve">Od marca br. PKP Polskie Linie Kolejowe S.A. </w:t>
      </w:r>
      <w:proofErr w:type="gramStart"/>
      <w:r w:rsidRPr="00A474CD">
        <w:rPr>
          <w:rFonts w:ascii="Arial" w:eastAsiaTheme="minorHAnsi" w:hAnsi="Arial" w:cs="Arial"/>
          <w:bCs/>
          <w:sz w:val="22"/>
          <w:szCs w:val="22"/>
          <w:lang w:eastAsia="en-US"/>
        </w:rPr>
        <w:t>realizują</w:t>
      </w:r>
      <w:proofErr w:type="gramEnd"/>
      <w:r w:rsidRPr="00A474C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projekt rozjazdowy</w:t>
      </w:r>
      <w:r w:rsidRPr="00A474CD">
        <w:rPr>
          <w:rFonts w:ascii="Arial" w:eastAsiaTheme="minorHAnsi" w:hAnsi="Arial" w:cs="Arial"/>
          <w:color w:val="003C66"/>
          <w:sz w:val="18"/>
          <w:szCs w:val="18"/>
          <w:shd w:val="clear" w:color="auto" w:fill="FFFFFF"/>
          <w:lang w:eastAsia="en-US"/>
        </w:rPr>
        <w:t xml:space="preserve"> </w:t>
      </w:r>
      <w:r w:rsidRPr="00A474CD">
        <w:rPr>
          <w:rFonts w:ascii="Arial" w:eastAsiaTheme="minorHAnsi" w:hAnsi="Arial" w:cs="Arial"/>
          <w:bCs/>
          <w:sz w:val="22"/>
          <w:szCs w:val="22"/>
          <w:lang w:eastAsia="en-US"/>
        </w:rPr>
        <w:t>w 12 województwach.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Z</w:t>
      </w:r>
      <w:r w:rsidRPr="00A474C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amontowano już </w:t>
      </w:r>
      <w:r w:rsidR="00080C5F" w:rsidRPr="00080C5F">
        <w:rPr>
          <w:rFonts w:ascii="Arial" w:eastAsiaTheme="minorHAnsi" w:hAnsi="Arial" w:cs="Arial"/>
          <w:bCs/>
          <w:sz w:val="22"/>
          <w:szCs w:val="22"/>
          <w:lang w:eastAsia="en-US"/>
        </w:rPr>
        <w:t>188</w:t>
      </w:r>
      <w:r w:rsidRPr="00080C5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nowych </w:t>
      </w:r>
      <w:r w:rsidRPr="00A474CD">
        <w:rPr>
          <w:rFonts w:ascii="Arial" w:eastAsiaTheme="minorHAnsi" w:hAnsi="Arial" w:cs="Arial"/>
          <w:bCs/>
          <w:sz w:val="22"/>
          <w:szCs w:val="22"/>
          <w:lang w:eastAsia="en-US"/>
        </w:rPr>
        <w:t>rozjazdów na sieci kolejowej.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Tylko w ramach programu </w:t>
      </w:r>
      <w:r w:rsidR="008D6DBB" w:rsidRPr="00DE0F4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„Poprawa bezpieczeństwa poprzez zabudowę nowych rozjazdów kolejowych </w:t>
      </w:r>
      <w:r w:rsidR="006C5CB3">
        <w:rPr>
          <w:rFonts w:ascii="Arial" w:eastAsiaTheme="minorHAnsi" w:hAnsi="Arial" w:cs="Arial"/>
          <w:bCs/>
          <w:sz w:val="22"/>
          <w:szCs w:val="22"/>
          <w:lang w:eastAsia="en-US"/>
        </w:rPr>
        <w:br/>
      </w:r>
      <w:r w:rsidR="008D6DBB" w:rsidRPr="00DE0F4E">
        <w:rPr>
          <w:rFonts w:ascii="Arial" w:eastAsiaTheme="minorHAnsi" w:hAnsi="Arial" w:cs="Arial"/>
          <w:bCs/>
          <w:sz w:val="22"/>
          <w:szCs w:val="22"/>
          <w:lang w:eastAsia="en-US"/>
        </w:rPr>
        <w:t>o podwyższonym standardzie konstrukcyj</w:t>
      </w:r>
      <w:r w:rsidR="008D6DB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nym – etap I” </w:t>
      </w:r>
      <w:r w:rsidR="00080C5F" w:rsidRPr="00080C5F">
        <w:rPr>
          <w:rFonts w:ascii="Arial" w:eastAsiaTheme="minorHAnsi" w:hAnsi="Arial" w:cs="Arial"/>
          <w:bCs/>
          <w:sz w:val="22"/>
          <w:szCs w:val="22"/>
          <w:lang w:eastAsia="en-US"/>
        </w:rPr>
        <w:t>do marca 2019 r.</w:t>
      </w:r>
      <w:r w:rsidRPr="00080C5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zamontowanych zostanie łącznie </w:t>
      </w:r>
      <w:r w:rsidRPr="00A474CD">
        <w:rPr>
          <w:rFonts w:ascii="Arial" w:eastAsiaTheme="minorHAnsi" w:hAnsi="Arial" w:cs="Arial"/>
          <w:bCs/>
          <w:sz w:val="22"/>
          <w:szCs w:val="22"/>
          <w:lang w:eastAsia="en-US"/>
        </w:rPr>
        <w:t>245 nowych rozjazdów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. </w:t>
      </w:r>
    </w:p>
    <w:p w:rsidR="00662937" w:rsidRPr="007B25C0" w:rsidRDefault="00CE7FF7" w:rsidP="006C790B">
      <w:pPr>
        <w:tabs>
          <w:tab w:val="left" w:pos="5529"/>
        </w:tabs>
        <w:autoSpaceDN/>
        <w:spacing w:line="360" w:lineRule="auto"/>
        <w:jc w:val="both"/>
        <w:textAlignment w:val="auto"/>
        <w:rPr>
          <w:rFonts w:ascii="Arial" w:hAnsi="Arial" w:cs="Arial"/>
          <w:iCs/>
          <w:sz w:val="22"/>
          <w:szCs w:val="22"/>
        </w:rPr>
      </w:pPr>
      <w:r w:rsidRPr="007B25C0">
        <w:rPr>
          <w:rFonts w:ascii="Arial" w:hAnsi="Arial" w:cs="Arial"/>
          <w:iCs/>
          <w:sz w:val="22"/>
          <w:szCs w:val="22"/>
        </w:rPr>
        <w:t xml:space="preserve">Projekt pn. „Poprawa bezpieczeństwa poprzez zabudowę nowych rozjazdów kolejowych </w:t>
      </w:r>
      <w:r w:rsidRPr="007B25C0">
        <w:rPr>
          <w:rFonts w:ascii="Arial" w:hAnsi="Arial" w:cs="Arial"/>
          <w:iCs/>
          <w:sz w:val="22"/>
          <w:szCs w:val="22"/>
        </w:rPr>
        <w:br/>
        <w:t>o podwyższonym standardzie konstrukcyjnym - etap II” jest finansowany z Programu Operacyjnego In</w:t>
      </w:r>
      <w:r w:rsidR="00C043CD" w:rsidRPr="007B25C0">
        <w:rPr>
          <w:rFonts w:ascii="Arial" w:hAnsi="Arial" w:cs="Arial"/>
          <w:iCs/>
          <w:sz w:val="22"/>
          <w:szCs w:val="22"/>
        </w:rPr>
        <w:t>frastruktura i Środowisko (</w:t>
      </w:r>
      <w:proofErr w:type="spellStart"/>
      <w:r w:rsidR="00C043CD" w:rsidRPr="007B25C0">
        <w:rPr>
          <w:rFonts w:ascii="Arial" w:hAnsi="Arial" w:cs="Arial"/>
          <w:iCs/>
          <w:sz w:val="22"/>
          <w:szCs w:val="22"/>
        </w:rPr>
        <w:t>POIiŚ</w:t>
      </w:r>
      <w:proofErr w:type="spellEnd"/>
      <w:r w:rsidRPr="007B25C0">
        <w:rPr>
          <w:rFonts w:ascii="Arial" w:hAnsi="Arial" w:cs="Arial"/>
          <w:iCs/>
          <w:sz w:val="22"/>
          <w:szCs w:val="22"/>
        </w:rPr>
        <w:t xml:space="preserve"> 5.2-20). Wartość projektu 214 533 800 zł.</w:t>
      </w:r>
    </w:p>
    <w:p w:rsidR="00D71003" w:rsidRPr="004F68A5" w:rsidRDefault="00D71003" w:rsidP="00EF6F35">
      <w:pPr>
        <w:tabs>
          <w:tab w:val="left" w:pos="5529"/>
        </w:tabs>
        <w:autoSpaceDN/>
        <w:spacing w:line="360" w:lineRule="auto"/>
        <w:jc w:val="both"/>
        <w:textAlignment w:val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61379" w:rsidRDefault="00161379" w:rsidP="00EF6F35">
      <w:pPr>
        <w:autoSpaceDN/>
        <w:spacing w:after="160" w:line="360" w:lineRule="auto"/>
        <w:jc w:val="both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08056BFA" wp14:editId="530C0BC5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1003" w:rsidRDefault="00D71003" w:rsidP="00EF6F35">
      <w:pPr>
        <w:tabs>
          <w:tab w:val="left" w:pos="5307"/>
        </w:tabs>
        <w:autoSpaceDN/>
        <w:jc w:val="both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61379" w:rsidRPr="00161379" w:rsidRDefault="00161379" w:rsidP="00EF6F35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/>
          <w:bCs/>
          <w:sz w:val="20"/>
          <w:szCs w:val="20"/>
          <w:lang w:eastAsia="en-US"/>
        </w:rPr>
        <w:t>Kontakt dla mediów:</w:t>
      </w:r>
    </w:p>
    <w:p w:rsidR="00161379" w:rsidRPr="00161379" w:rsidRDefault="00161379" w:rsidP="00EF6F35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Cs/>
          <w:sz w:val="20"/>
          <w:szCs w:val="20"/>
          <w:lang w:eastAsia="en-US"/>
        </w:rPr>
        <w:t>Mirosław Siemieniec</w:t>
      </w:r>
    </w:p>
    <w:p w:rsidR="00161379" w:rsidRPr="00161379" w:rsidRDefault="00161379" w:rsidP="00EF6F35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Cs/>
          <w:sz w:val="20"/>
          <w:szCs w:val="20"/>
          <w:lang w:eastAsia="en-US"/>
        </w:rPr>
        <w:t xml:space="preserve">Rzecznik prasowy </w:t>
      </w:r>
    </w:p>
    <w:p w:rsidR="00161379" w:rsidRPr="00161379" w:rsidRDefault="00161379" w:rsidP="00EF6F35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Cs/>
          <w:sz w:val="20"/>
          <w:szCs w:val="20"/>
          <w:lang w:eastAsia="en-US"/>
        </w:rPr>
        <w:t>PKP Polskie Linie Kolejowe S.A.</w:t>
      </w:r>
    </w:p>
    <w:p w:rsidR="00161379" w:rsidRPr="00161379" w:rsidRDefault="003608CB" w:rsidP="00EF6F35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hyperlink r:id="rId9" w:history="1">
        <w:r w:rsidR="00161379" w:rsidRPr="00161379">
          <w:rPr>
            <w:rFonts w:ascii="Arial" w:eastAsia="Calibri" w:hAnsi="Arial" w:cs="Arial"/>
            <w:bCs/>
            <w:color w:val="0000FF"/>
            <w:sz w:val="20"/>
            <w:szCs w:val="20"/>
            <w:u w:val="single"/>
            <w:lang w:eastAsia="en-US"/>
          </w:rPr>
          <w:t>rzecznik@plk-sa.pl</w:t>
        </w:r>
      </w:hyperlink>
      <w:r w:rsidR="00161379" w:rsidRPr="00161379">
        <w:rPr>
          <w:rFonts w:ascii="Arial" w:eastAsia="Calibri" w:hAnsi="Arial" w:cs="Arial"/>
          <w:bCs/>
          <w:sz w:val="20"/>
          <w:szCs w:val="20"/>
          <w:lang w:eastAsia="en-US"/>
        </w:rPr>
        <w:t xml:space="preserve">  </w:t>
      </w:r>
    </w:p>
    <w:p w:rsidR="00161379" w:rsidRDefault="00161379" w:rsidP="00EF6F35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Cs/>
          <w:sz w:val="20"/>
          <w:szCs w:val="20"/>
          <w:lang w:eastAsia="en-US"/>
        </w:rPr>
        <w:t>694 480</w:t>
      </w:r>
      <w:r w:rsidR="000D52CA">
        <w:rPr>
          <w:rFonts w:ascii="Arial" w:eastAsia="Calibri" w:hAnsi="Arial" w:cs="Arial"/>
          <w:bCs/>
          <w:sz w:val="20"/>
          <w:szCs w:val="20"/>
          <w:lang w:eastAsia="en-US"/>
        </w:rPr>
        <w:t> </w:t>
      </w:r>
      <w:r w:rsidRPr="00161379">
        <w:rPr>
          <w:rFonts w:ascii="Arial" w:eastAsia="Calibri" w:hAnsi="Arial" w:cs="Arial"/>
          <w:bCs/>
          <w:sz w:val="20"/>
          <w:szCs w:val="20"/>
          <w:lang w:eastAsia="en-US"/>
        </w:rPr>
        <w:t>239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</w:p>
    <w:p w:rsidR="000D52CA" w:rsidRDefault="000D52CA" w:rsidP="00EF6F35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0D52CA" w:rsidRPr="00161379" w:rsidRDefault="000D52CA" w:rsidP="00EF6F35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161379" w:rsidRPr="00874BB4" w:rsidRDefault="00161379" w:rsidP="00EF6F35">
      <w:pPr>
        <w:tabs>
          <w:tab w:val="left" w:pos="5307"/>
        </w:tabs>
        <w:jc w:val="both"/>
        <w:rPr>
          <w:rFonts w:ascii="Arial" w:hAnsi="Arial" w:cs="Arial"/>
          <w:bCs/>
          <w:sz w:val="20"/>
          <w:szCs w:val="20"/>
        </w:rPr>
      </w:pPr>
    </w:p>
    <w:sectPr w:rsidR="00161379" w:rsidRPr="00874BB4" w:rsidSect="008A2B37">
      <w:headerReference w:type="first" r:id="rId10"/>
      <w:footerReference w:type="first" r:id="rId11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8CB" w:rsidRDefault="003608CB" w:rsidP="006B0DBA">
      <w:r>
        <w:separator/>
      </w:r>
    </w:p>
  </w:endnote>
  <w:endnote w:type="continuationSeparator" w:id="0">
    <w:p w:rsidR="003608CB" w:rsidRDefault="003608CB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CE7FF7">
      <w:rPr>
        <w:rFonts w:ascii="Arial" w:hAnsi="Arial" w:cs="Arial"/>
        <w:color w:val="727271"/>
        <w:sz w:val="14"/>
        <w:szCs w:val="14"/>
      </w:rPr>
      <w:t>7</w:t>
    </w:r>
    <w:r>
      <w:rPr>
        <w:rFonts w:ascii="Arial" w:hAnsi="Arial" w:cs="Arial"/>
        <w:color w:val="727271"/>
        <w:sz w:val="14"/>
        <w:szCs w:val="14"/>
      </w:rPr>
      <w:t> </w:t>
    </w:r>
    <w:r w:rsidR="00CE7FF7">
      <w:rPr>
        <w:rFonts w:ascii="Arial" w:hAnsi="Arial" w:cs="Arial"/>
        <w:color w:val="727271"/>
        <w:sz w:val="14"/>
        <w:szCs w:val="14"/>
      </w:rPr>
      <w:t>458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CE7FF7">
      <w:rPr>
        <w:rFonts w:ascii="Arial" w:hAnsi="Arial" w:cs="Arial"/>
        <w:color w:val="727271"/>
        <w:sz w:val="14"/>
        <w:szCs w:val="14"/>
      </w:rPr>
      <w:t>436</w:t>
    </w:r>
    <w:r>
      <w:rPr>
        <w:rFonts w:ascii="Arial" w:hAnsi="Arial" w:cs="Arial"/>
        <w:color w:val="727271"/>
        <w:sz w:val="14"/>
        <w:szCs w:val="14"/>
      </w:rPr>
      <w:t xml:space="preserve"> 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8CB" w:rsidRDefault="003608CB" w:rsidP="006B0DBA">
      <w:r w:rsidRPr="006B0DBA">
        <w:rPr>
          <w:color w:val="000000"/>
        </w:rPr>
        <w:separator/>
      </w:r>
    </w:p>
  </w:footnote>
  <w:footnote w:type="continuationSeparator" w:id="0">
    <w:p w:rsidR="003608CB" w:rsidRDefault="003608CB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 wp14:anchorId="76C765F1" wp14:editId="5A9EC888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370A"/>
    <w:rsid w:val="000146F8"/>
    <w:rsid w:val="000218B9"/>
    <w:rsid w:val="00027FFB"/>
    <w:rsid w:val="00032523"/>
    <w:rsid w:val="00036AFC"/>
    <w:rsid w:val="00050746"/>
    <w:rsid w:val="00051A00"/>
    <w:rsid w:val="00052C70"/>
    <w:rsid w:val="00065ADA"/>
    <w:rsid w:val="00066750"/>
    <w:rsid w:val="000764EE"/>
    <w:rsid w:val="00080C5F"/>
    <w:rsid w:val="00083369"/>
    <w:rsid w:val="00084754"/>
    <w:rsid w:val="000A03F1"/>
    <w:rsid w:val="000A0417"/>
    <w:rsid w:val="000A2E41"/>
    <w:rsid w:val="000A5F10"/>
    <w:rsid w:val="000D2804"/>
    <w:rsid w:val="000D3FBF"/>
    <w:rsid w:val="000D52CA"/>
    <w:rsid w:val="000E07D2"/>
    <w:rsid w:val="000F6D73"/>
    <w:rsid w:val="00102449"/>
    <w:rsid w:val="001076D4"/>
    <w:rsid w:val="00113C74"/>
    <w:rsid w:val="00114991"/>
    <w:rsid w:val="00121A98"/>
    <w:rsid w:val="00145DA7"/>
    <w:rsid w:val="001534EB"/>
    <w:rsid w:val="00160B50"/>
    <w:rsid w:val="00161379"/>
    <w:rsid w:val="00172125"/>
    <w:rsid w:val="00197D57"/>
    <w:rsid w:val="001C4FB0"/>
    <w:rsid w:val="001F3B7E"/>
    <w:rsid w:val="00202FE4"/>
    <w:rsid w:val="0020369F"/>
    <w:rsid w:val="002152D3"/>
    <w:rsid w:val="0023613C"/>
    <w:rsid w:val="00243550"/>
    <w:rsid w:val="002439DE"/>
    <w:rsid w:val="0026134D"/>
    <w:rsid w:val="0026707A"/>
    <w:rsid w:val="002742AF"/>
    <w:rsid w:val="00285B77"/>
    <w:rsid w:val="00292433"/>
    <w:rsid w:val="002A0907"/>
    <w:rsid w:val="002B402D"/>
    <w:rsid w:val="002D0686"/>
    <w:rsid w:val="002D6F8F"/>
    <w:rsid w:val="002E0563"/>
    <w:rsid w:val="002F0081"/>
    <w:rsid w:val="002F2A20"/>
    <w:rsid w:val="002F4612"/>
    <w:rsid w:val="003045AF"/>
    <w:rsid w:val="00305D90"/>
    <w:rsid w:val="0031106A"/>
    <w:rsid w:val="00315847"/>
    <w:rsid w:val="00320208"/>
    <w:rsid w:val="00320319"/>
    <w:rsid w:val="00322159"/>
    <w:rsid w:val="003263B1"/>
    <w:rsid w:val="00335DA3"/>
    <w:rsid w:val="0035311A"/>
    <w:rsid w:val="003608CB"/>
    <w:rsid w:val="00393243"/>
    <w:rsid w:val="00395255"/>
    <w:rsid w:val="003D6501"/>
    <w:rsid w:val="003F0D69"/>
    <w:rsid w:val="003F3188"/>
    <w:rsid w:val="00403032"/>
    <w:rsid w:val="00403190"/>
    <w:rsid w:val="00404161"/>
    <w:rsid w:val="00406C32"/>
    <w:rsid w:val="0044750D"/>
    <w:rsid w:val="00452FF3"/>
    <w:rsid w:val="00453EFD"/>
    <w:rsid w:val="00456B02"/>
    <w:rsid w:val="004815B9"/>
    <w:rsid w:val="00484AE4"/>
    <w:rsid w:val="00490D72"/>
    <w:rsid w:val="004A3022"/>
    <w:rsid w:val="004C0338"/>
    <w:rsid w:val="004C25AE"/>
    <w:rsid w:val="004D5A15"/>
    <w:rsid w:val="004E7E9B"/>
    <w:rsid w:val="004F1B7E"/>
    <w:rsid w:val="004F3DCE"/>
    <w:rsid w:val="004F68A5"/>
    <w:rsid w:val="004F7D11"/>
    <w:rsid w:val="0050428F"/>
    <w:rsid w:val="00507340"/>
    <w:rsid w:val="00513169"/>
    <w:rsid w:val="00514FC7"/>
    <w:rsid w:val="00525D7D"/>
    <w:rsid w:val="00526536"/>
    <w:rsid w:val="00527E1E"/>
    <w:rsid w:val="00533FDF"/>
    <w:rsid w:val="005637DF"/>
    <w:rsid w:val="00573DBC"/>
    <w:rsid w:val="00577191"/>
    <w:rsid w:val="0059096A"/>
    <w:rsid w:val="00593A90"/>
    <w:rsid w:val="00597403"/>
    <w:rsid w:val="005A20F1"/>
    <w:rsid w:val="005A7E85"/>
    <w:rsid w:val="005C15D2"/>
    <w:rsid w:val="005C3C15"/>
    <w:rsid w:val="005C5856"/>
    <w:rsid w:val="005D6661"/>
    <w:rsid w:val="005E1A54"/>
    <w:rsid w:val="006140D6"/>
    <w:rsid w:val="006301BA"/>
    <w:rsid w:val="00662937"/>
    <w:rsid w:val="00664164"/>
    <w:rsid w:val="00677E9A"/>
    <w:rsid w:val="006B0DBA"/>
    <w:rsid w:val="006C00F8"/>
    <w:rsid w:val="006C5CB3"/>
    <w:rsid w:val="006C790B"/>
    <w:rsid w:val="006E723A"/>
    <w:rsid w:val="00701F33"/>
    <w:rsid w:val="00704BEE"/>
    <w:rsid w:val="007113CE"/>
    <w:rsid w:val="00712CFD"/>
    <w:rsid w:val="00716385"/>
    <w:rsid w:val="007250E5"/>
    <w:rsid w:val="00737AC7"/>
    <w:rsid w:val="007517DF"/>
    <w:rsid w:val="007541C9"/>
    <w:rsid w:val="00762069"/>
    <w:rsid w:val="0076207C"/>
    <w:rsid w:val="0076220B"/>
    <w:rsid w:val="00766C25"/>
    <w:rsid w:val="00774113"/>
    <w:rsid w:val="00776D54"/>
    <w:rsid w:val="00790289"/>
    <w:rsid w:val="007A2B33"/>
    <w:rsid w:val="007A57C3"/>
    <w:rsid w:val="007B25C0"/>
    <w:rsid w:val="007B3C96"/>
    <w:rsid w:val="007C65DA"/>
    <w:rsid w:val="007D01BC"/>
    <w:rsid w:val="007D70D6"/>
    <w:rsid w:val="007E01FA"/>
    <w:rsid w:val="008010A3"/>
    <w:rsid w:val="008236B1"/>
    <w:rsid w:val="00835C65"/>
    <w:rsid w:val="008412F2"/>
    <w:rsid w:val="00842E8D"/>
    <w:rsid w:val="00856A01"/>
    <w:rsid w:val="008611CF"/>
    <w:rsid w:val="00863034"/>
    <w:rsid w:val="008667C4"/>
    <w:rsid w:val="008702A3"/>
    <w:rsid w:val="00874BB4"/>
    <w:rsid w:val="00880FC9"/>
    <w:rsid w:val="00890B82"/>
    <w:rsid w:val="008A2B37"/>
    <w:rsid w:val="008B1859"/>
    <w:rsid w:val="008D6DBB"/>
    <w:rsid w:val="008E121A"/>
    <w:rsid w:val="008E2510"/>
    <w:rsid w:val="008E355F"/>
    <w:rsid w:val="00916F1F"/>
    <w:rsid w:val="0094158A"/>
    <w:rsid w:val="00947665"/>
    <w:rsid w:val="00951C63"/>
    <w:rsid w:val="00954219"/>
    <w:rsid w:val="0096017C"/>
    <w:rsid w:val="009611DE"/>
    <w:rsid w:val="00963FE3"/>
    <w:rsid w:val="00964B84"/>
    <w:rsid w:val="00972D15"/>
    <w:rsid w:val="00983014"/>
    <w:rsid w:val="00985FDE"/>
    <w:rsid w:val="009939C9"/>
    <w:rsid w:val="009943BA"/>
    <w:rsid w:val="00995D91"/>
    <w:rsid w:val="009B0AA4"/>
    <w:rsid w:val="009D3CF7"/>
    <w:rsid w:val="009D7868"/>
    <w:rsid w:val="00A141E9"/>
    <w:rsid w:val="00A20C2F"/>
    <w:rsid w:val="00A232A5"/>
    <w:rsid w:val="00A474CD"/>
    <w:rsid w:val="00A50F66"/>
    <w:rsid w:val="00A53D11"/>
    <w:rsid w:val="00A5470A"/>
    <w:rsid w:val="00A5472B"/>
    <w:rsid w:val="00A61DDF"/>
    <w:rsid w:val="00A71FCD"/>
    <w:rsid w:val="00A771B7"/>
    <w:rsid w:val="00A9381D"/>
    <w:rsid w:val="00A95B5F"/>
    <w:rsid w:val="00AA1EE6"/>
    <w:rsid w:val="00AA4A71"/>
    <w:rsid w:val="00AA69D1"/>
    <w:rsid w:val="00AD2F1D"/>
    <w:rsid w:val="00AE6912"/>
    <w:rsid w:val="00AF191A"/>
    <w:rsid w:val="00AF5BBB"/>
    <w:rsid w:val="00AF72EA"/>
    <w:rsid w:val="00AF7D69"/>
    <w:rsid w:val="00B02201"/>
    <w:rsid w:val="00B126E1"/>
    <w:rsid w:val="00B1604C"/>
    <w:rsid w:val="00B261AC"/>
    <w:rsid w:val="00B27D86"/>
    <w:rsid w:val="00B41A51"/>
    <w:rsid w:val="00B46D9F"/>
    <w:rsid w:val="00B638C7"/>
    <w:rsid w:val="00B67613"/>
    <w:rsid w:val="00B95594"/>
    <w:rsid w:val="00BA30AF"/>
    <w:rsid w:val="00BB0B6B"/>
    <w:rsid w:val="00BB4474"/>
    <w:rsid w:val="00BB51B2"/>
    <w:rsid w:val="00BD4F86"/>
    <w:rsid w:val="00BE45E9"/>
    <w:rsid w:val="00BE54AB"/>
    <w:rsid w:val="00BE6359"/>
    <w:rsid w:val="00BF14FC"/>
    <w:rsid w:val="00BF501F"/>
    <w:rsid w:val="00BF6CCE"/>
    <w:rsid w:val="00C00911"/>
    <w:rsid w:val="00C043CD"/>
    <w:rsid w:val="00C1776F"/>
    <w:rsid w:val="00C33B56"/>
    <w:rsid w:val="00C366CE"/>
    <w:rsid w:val="00C605BC"/>
    <w:rsid w:val="00C6269F"/>
    <w:rsid w:val="00C66D38"/>
    <w:rsid w:val="00C82415"/>
    <w:rsid w:val="00C86D45"/>
    <w:rsid w:val="00C97D80"/>
    <w:rsid w:val="00CA1C22"/>
    <w:rsid w:val="00CA225D"/>
    <w:rsid w:val="00CA2360"/>
    <w:rsid w:val="00CA3265"/>
    <w:rsid w:val="00CA63C6"/>
    <w:rsid w:val="00CA6FB2"/>
    <w:rsid w:val="00CC1ED0"/>
    <w:rsid w:val="00CE101C"/>
    <w:rsid w:val="00CE7FF7"/>
    <w:rsid w:val="00CF3E10"/>
    <w:rsid w:val="00D11851"/>
    <w:rsid w:val="00D1634F"/>
    <w:rsid w:val="00D3647C"/>
    <w:rsid w:val="00D37DBB"/>
    <w:rsid w:val="00D55680"/>
    <w:rsid w:val="00D71003"/>
    <w:rsid w:val="00D711B6"/>
    <w:rsid w:val="00D77299"/>
    <w:rsid w:val="00D81F3A"/>
    <w:rsid w:val="00D931B9"/>
    <w:rsid w:val="00DC4475"/>
    <w:rsid w:val="00DC52BF"/>
    <w:rsid w:val="00DC7B6D"/>
    <w:rsid w:val="00DC7E93"/>
    <w:rsid w:val="00DC7FE8"/>
    <w:rsid w:val="00DD5906"/>
    <w:rsid w:val="00DD5A0C"/>
    <w:rsid w:val="00DE0F4E"/>
    <w:rsid w:val="00DE1124"/>
    <w:rsid w:val="00DE46B4"/>
    <w:rsid w:val="00DF4231"/>
    <w:rsid w:val="00E10D95"/>
    <w:rsid w:val="00E16AAA"/>
    <w:rsid w:val="00E17DDB"/>
    <w:rsid w:val="00E34ED2"/>
    <w:rsid w:val="00E44B06"/>
    <w:rsid w:val="00E46112"/>
    <w:rsid w:val="00E85211"/>
    <w:rsid w:val="00EA724F"/>
    <w:rsid w:val="00EB365C"/>
    <w:rsid w:val="00EC58D2"/>
    <w:rsid w:val="00ED1DC7"/>
    <w:rsid w:val="00EF69D1"/>
    <w:rsid w:val="00EF6F35"/>
    <w:rsid w:val="00F02E75"/>
    <w:rsid w:val="00F10E8E"/>
    <w:rsid w:val="00F136B2"/>
    <w:rsid w:val="00F15044"/>
    <w:rsid w:val="00F17774"/>
    <w:rsid w:val="00F17799"/>
    <w:rsid w:val="00F22CAC"/>
    <w:rsid w:val="00F4386B"/>
    <w:rsid w:val="00F51226"/>
    <w:rsid w:val="00F6681F"/>
    <w:rsid w:val="00F67D65"/>
    <w:rsid w:val="00F75E56"/>
    <w:rsid w:val="00F80B09"/>
    <w:rsid w:val="00FA3486"/>
    <w:rsid w:val="00FA6A23"/>
    <w:rsid w:val="00FB0B7A"/>
    <w:rsid w:val="00FC49D2"/>
    <w:rsid w:val="00FD55AE"/>
    <w:rsid w:val="00FF2346"/>
    <w:rsid w:val="00FF43C9"/>
    <w:rsid w:val="00FF447A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6A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6A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6A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6A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6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968A2-7C02-4585-93DB-63689909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2673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2</cp:revision>
  <cp:lastPrinted>2018-10-31T08:02:00Z</cp:lastPrinted>
  <dcterms:created xsi:type="dcterms:W3CDTF">2018-10-31T08:03:00Z</dcterms:created>
  <dcterms:modified xsi:type="dcterms:W3CDTF">2018-10-31T08:03:00Z</dcterms:modified>
</cp:coreProperties>
</file>