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7098" w14:textId="42D7949A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350031">
        <w:rPr>
          <w:rFonts w:ascii="Arial" w:hAnsi="Arial" w:cs="Arial"/>
        </w:rPr>
        <w:t>5 lipc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14:paraId="10E34F1D" w14:textId="77777777" w:rsidR="00FD601D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2BB117E" w14:textId="35362950" w:rsidR="00350031" w:rsidRPr="00354942" w:rsidRDefault="004017CF" w:rsidP="005E0662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Informacja prasowa</w:t>
      </w:r>
      <w:r w:rsidR="005E0662">
        <w:rPr>
          <w:rFonts w:ascii="Arial" w:hAnsi="Arial" w:cs="Arial"/>
          <w:b/>
        </w:rPr>
        <w:br/>
      </w:r>
      <w:r w:rsidR="00350031" w:rsidRPr="00354942">
        <w:rPr>
          <w:rFonts w:ascii="Arial" w:hAnsi="Arial" w:cs="Arial"/>
          <w:b/>
        </w:rPr>
        <w:t>Bezpieczne wakacje na kolei</w:t>
      </w:r>
    </w:p>
    <w:p w14:paraId="2D9AD103" w14:textId="77777777" w:rsidR="00350031" w:rsidRDefault="00350031" w:rsidP="00350031">
      <w:pPr>
        <w:pStyle w:val="align-justify"/>
        <w:spacing w:after="20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4942">
        <w:rPr>
          <w:rFonts w:ascii="Arial" w:hAnsi="Arial" w:cs="Arial"/>
          <w:b/>
          <w:sz w:val="22"/>
          <w:szCs w:val="22"/>
        </w:rPr>
        <w:t>Więcej patroli S</w:t>
      </w:r>
      <w:r>
        <w:rPr>
          <w:rFonts w:ascii="Arial" w:hAnsi="Arial" w:cs="Arial"/>
          <w:b/>
          <w:sz w:val="22"/>
          <w:szCs w:val="22"/>
        </w:rPr>
        <w:t xml:space="preserve">traży Ochrony Kolei w pociągach, </w:t>
      </w:r>
      <w:r w:rsidRPr="00354942">
        <w:rPr>
          <w:rFonts w:ascii="Arial" w:hAnsi="Arial" w:cs="Arial"/>
          <w:b/>
          <w:sz w:val="22"/>
          <w:szCs w:val="22"/>
        </w:rPr>
        <w:t>na stacjach i szlakach kolejowych, częstsze kontrole tzw. dzikich przejść</w:t>
      </w:r>
      <w:r>
        <w:rPr>
          <w:rFonts w:ascii="Arial" w:hAnsi="Arial" w:cs="Arial"/>
          <w:b/>
          <w:sz w:val="22"/>
          <w:szCs w:val="22"/>
        </w:rPr>
        <w:t>, akcje ulotkowe na przejazdach</w:t>
      </w:r>
      <w:r w:rsidRPr="00354942">
        <w:rPr>
          <w:rFonts w:ascii="Arial" w:hAnsi="Arial" w:cs="Arial"/>
          <w:b/>
          <w:sz w:val="22"/>
          <w:szCs w:val="22"/>
        </w:rPr>
        <w:t xml:space="preserve"> i samochody mobilnego ce</w:t>
      </w:r>
      <w:r>
        <w:rPr>
          <w:rFonts w:ascii="Arial" w:hAnsi="Arial" w:cs="Arial"/>
          <w:b/>
          <w:sz w:val="22"/>
          <w:szCs w:val="22"/>
        </w:rPr>
        <w:t xml:space="preserve">ntrum monitoringu w terenie – tak funkcjonariusze SOK nadzorują bezpieczne podróże </w:t>
      </w:r>
      <w:r w:rsidRPr="00354942">
        <w:rPr>
          <w:rFonts w:ascii="Arial" w:hAnsi="Arial" w:cs="Arial"/>
          <w:b/>
          <w:sz w:val="22"/>
          <w:szCs w:val="22"/>
        </w:rPr>
        <w:t>w czasie trwających wakacji.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C75106" w14:textId="20F8B216" w:rsidR="00BE3049" w:rsidRDefault="00040C5B" w:rsidP="00350031">
      <w:pPr>
        <w:pStyle w:val="align-justify"/>
        <w:spacing w:after="20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 3 000 funkcjonariuszy w czasie wakacji dba</w:t>
      </w:r>
      <w:r w:rsidR="00350031" w:rsidRPr="00354942">
        <w:rPr>
          <w:rFonts w:ascii="Arial" w:hAnsi="Arial" w:cs="Arial"/>
          <w:sz w:val="22"/>
          <w:szCs w:val="22"/>
        </w:rPr>
        <w:t xml:space="preserve"> o bezpieczeństwo </w:t>
      </w:r>
      <w:r w:rsidR="00350031">
        <w:rPr>
          <w:rFonts w:ascii="Arial" w:hAnsi="Arial" w:cs="Arial"/>
          <w:sz w:val="22"/>
          <w:szCs w:val="22"/>
        </w:rPr>
        <w:t xml:space="preserve">zarówno </w:t>
      </w:r>
      <w:r w:rsidR="00350031" w:rsidRPr="00354942">
        <w:rPr>
          <w:rFonts w:ascii="Arial" w:hAnsi="Arial" w:cs="Arial"/>
          <w:sz w:val="22"/>
          <w:szCs w:val="22"/>
        </w:rPr>
        <w:t>podróżnych dojeżdżających do pracy</w:t>
      </w:r>
      <w:r w:rsidR="00350031">
        <w:rPr>
          <w:rFonts w:ascii="Arial" w:hAnsi="Arial" w:cs="Arial"/>
          <w:sz w:val="22"/>
          <w:szCs w:val="22"/>
        </w:rPr>
        <w:t>,</w:t>
      </w:r>
      <w:r w:rsidR="00350031" w:rsidRPr="00354942">
        <w:rPr>
          <w:rFonts w:ascii="Arial" w:hAnsi="Arial" w:cs="Arial"/>
          <w:sz w:val="22"/>
          <w:szCs w:val="22"/>
        </w:rPr>
        <w:t xml:space="preserve"> </w:t>
      </w:r>
      <w:r w:rsidR="00350031">
        <w:rPr>
          <w:rFonts w:ascii="Arial" w:hAnsi="Arial" w:cs="Arial"/>
          <w:sz w:val="22"/>
          <w:szCs w:val="22"/>
        </w:rPr>
        <w:t xml:space="preserve">jak </w:t>
      </w:r>
      <w:r w:rsidR="00350031" w:rsidRPr="00354942">
        <w:rPr>
          <w:rFonts w:ascii="Arial" w:hAnsi="Arial" w:cs="Arial"/>
          <w:sz w:val="22"/>
          <w:szCs w:val="22"/>
        </w:rPr>
        <w:t>i korzystających z pociągów wakacyjnych.</w:t>
      </w:r>
      <w:r w:rsidR="00350031">
        <w:rPr>
          <w:rFonts w:ascii="Arial" w:hAnsi="Arial" w:cs="Arial"/>
          <w:sz w:val="22"/>
          <w:szCs w:val="22"/>
        </w:rPr>
        <w:t xml:space="preserve"> </w:t>
      </w:r>
      <w:r w:rsidR="00350031" w:rsidRPr="00354942">
        <w:rPr>
          <w:rFonts w:ascii="Arial" w:hAnsi="Arial" w:cs="Arial"/>
          <w:sz w:val="22"/>
          <w:szCs w:val="22"/>
        </w:rPr>
        <w:t>Patrolowane są przede wszystkim krajowe i międzynarodowe wakacyjne pociągi pasażerskie. Dodatkowo monitoring obejmuje przejazdy pociągów kolonijnych.</w:t>
      </w:r>
      <w:r w:rsidR="00350031">
        <w:rPr>
          <w:rFonts w:ascii="Arial" w:hAnsi="Arial" w:cs="Arial"/>
          <w:sz w:val="22"/>
          <w:szCs w:val="22"/>
        </w:rPr>
        <w:t xml:space="preserve"> </w:t>
      </w:r>
      <w:r w:rsidR="00350031" w:rsidRPr="00F35D8B">
        <w:rPr>
          <w:rFonts w:ascii="Arial" w:hAnsi="Arial" w:cs="Arial"/>
          <w:sz w:val="22"/>
          <w:szCs w:val="22"/>
        </w:rPr>
        <w:t xml:space="preserve">Aby skutecznie dbać o bezpieczeństwo podróżnych, </w:t>
      </w:r>
      <w:r w:rsidR="00A0534A">
        <w:rPr>
          <w:rFonts w:ascii="Arial" w:hAnsi="Arial" w:cs="Arial"/>
          <w:sz w:val="22"/>
          <w:szCs w:val="22"/>
        </w:rPr>
        <w:br/>
      </w:r>
      <w:r w:rsidR="00350031" w:rsidRPr="00F35D8B">
        <w:rPr>
          <w:rFonts w:ascii="Arial" w:hAnsi="Arial" w:cs="Arial"/>
          <w:sz w:val="22"/>
          <w:szCs w:val="22"/>
        </w:rPr>
        <w:t xml:space="preserve">SOK zwiększyła również częstotliwość obserwacji na terenie </w:t>
      </w:r>
      <w:r w:rsidR="001D6CE2">
        <w:rPr>
          <w:rFonts w:ascii="Arial" w:hAnsi="Arial" w:cs="Arial"/>
          <w:sz w:val="22"/>
          <w:szCs w:val="22"/>
        </w:rPr>
        <w:t xml:space="preserve">wszystkich głównych </w:t>
      </w:r>
      <w:r w:rsidR="00350031" w:rsidRPr="00F35D8B">
        <w:rPr>
          <w:rFonts w:ascii="Arial" w:hAnsi="Arial" w:cs="Arial"/>
          <w:sz w:val="22"/>
          <w:szCs w:val="22"/>
        </w:rPr>
        <w:t>dworców kolejowych,</w:t>
      </w:r>
      <w:r w:rsidR="00350031">
        <w:rPr>
          <w:rFonts w:ascii="Arial" w:hAnsi="Arial" w:cs="Arial"/>
          <w:sz w:val="22"/>
          <w:szCs w:val="22"/>
        </w:rPr>
        <w:t xml:space="preserve"> stacji i peronów, </w:t>
      </w:r>
      <w:r w:rsidR="001D6CE2">
        <w:rPr>
          <w:rFonts w:ascii="Arial" w:hAnsi="Arial" w:cs="Arial"/>
          <w:sz w:val="22"/>
          <w:szCs w:val="22"/>
        </w:rPr>
        <w:t xml:space="preserve">a także częściej sprawdza służbowe przejścia na mostach </w:t>
      </w:r>
      <w:r w:rsidR="001D6CE2">
        <w:rPr>
          <w:rFonts w:ascii="Arial" w:hAnsi="Arial" w:cs="Arial"/>
          <w:sz w:val="22"/>
          <w:szCs w:val="22"/>
        </w:rPr>
        <w:br/>
        <w:t xml:space="preserve">i wiaduktach, by zapobiec wkraczaniu na nie osób postronnych – szczególnie dzieci i młodzieży. Ponadto, </w:t>
      </w:r>
      <w:r w:rsidR="00350031" w:rsidRPr="00354942">
        <w:rPr>
          <w:rFonts w:ascii="Arial" w:hAnsi="Arial" w:cs="Arial"/>
          <w:sz w:val="22"/>
          <w:szCs w:val="22"/>
        </w:rPr>
        <w:t>pracownicy SOK wykonują działania prewencyjne mające na celu ochronę podróżnych przed niebezpiecznymi zda</w:t>
      </w:r>
      <w:r w:rsidR="00350031">
        <w:rPr>
          <w:rFonts w:ascii="Arial" w:hAnsi="Arial" w:cs="Arial"/>
          <w:sz w:val="22"/>
          <w:szCs w:val="22"/>
        </w:rPr>
        <w:t>r</w:t>
      </w:r>
      <w:r w:rsidR="001D6CE2">
        <w:rPr>
          <w:rFonts w:ascii="Arial" w:hAnsi="Arial" w:cs="Arial"/>
          <w:sz w:val="22"/>
          <w:szCs w:val="22"/>
        </w:rPr>
        <w:t>zeni</w:t>
      </w:r>
      <w:r w:rsidR="00912AC9">
        <w:rPr>
          <w:rFonts w:ascii="Arial" w:hAnsi="Arial" w:cs="Arial"/>
          <w:sz w:val="22"/>
          <w:szCs w:val="22"/>
        </w:rPr>
        <w:t xml:space="preserve">ami </w:t>
      </w:r>
      <w:r w:rsidR="00BE3049">
        <w:rPr>
          <w:rFonts w:ascii="Arial" w:hAnsi="Arial" w:cs="Arial"/>
          <w:sz w:val="22"/>
          <w:szCs w:val="22"/>
        </w:rPr>
        <w:t xml:space="preserve"> i kradzieżą.</w:t>
      </w:r>
    </w:p>
    <w:p w14:paraId="4DEFA8DC" w14:textId="157C2527" w:rsidR="00350031" w:rsidRDefault="00350031" w:rsidP="00350031">
      <w:pPr>
        <w:pStyle w:val="align-justify"/>
        <w:spacing w:after="20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35D8B">
        <w:rPr>
          <w:rFonts w:ascii="Arial" w:hAnsi="Arial" w:cs="Arial"/>
          <w:b/>
          <w:sz w:val="22"/>
          <w:szCs w:val="22"/>
          <w:shd w:val="clear" w:color="auto" w:fill="FFFFFF"/>
        </w:rPr>
        <w:t>Bezpieczeństwo pod okiem kamery</w:t>
      </w:r>
      <w:r w:rsidRPr="00F35D8B"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</w:p>
    <w:p w14:paraId="7E2DD4BD" w14:textId="41981F68" w:rsidR="00350031" w:rsidRPr="00EA4E91" w:rsidRDefault="00350031" w:rsidP="00350031">
      <w:pPr>
        <w:pStyle w:val="align-justify"/>
        <w:spacing w:after="20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A4E91">
        <w:rPr>
          <w:rFonts w:ascii="Arial" w:hAnsi="Arial" w:cs="Arial"/>
          <w:sz w:val="22"/>
          <w:szCs w:val="22"/>
          <w:shd w:val="clear" w:color="auto" w:fill="FFFFFF"/>
        </w:rPr>
        <w:t xml:space="preserve">Na szlakach kolejowych i obszarach stacji Straż Ochrony Kolei wykorzystuje </w:t>
      </w:r>
      <w:r w:rsidR="00A0534A"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EA4E91">
        <w:rPr>
          <w:rFonts w:ascii="Arial" w:hAnsi="Arial" w:cs="Arial"/>
          <w:sz w:val="22"/>
          <w:szCs w:val="22"/>
          <w:shd w:val="clear" w:color="auto" w:fill="FFFFFF"/>
        </w:rPr>
        <w:t xml:space="preserve"> samochodów mobilnego centrum mo</w:t>
      </w:r>
      <w:r w:rsidR="00A0534A">
        <w:rPr>
          <w:rFonts w:ascii="Arial" w:hAnsi="Arial" w:cs="Arial"/>
          <w:sz w:val="22"/>
          <w:szCs w:val="22"/>
          <w:shd w:val="clear" w:color="auto" w:fill="FFFFFF"/>
        </w:rPr>
        <w:t xml:space="preserve">nitoringu, </w:t>
      </w:r>
      <w:r w:rsidR="00A0534A" w:rsidRPr="00A0534A">
        <w:rPr>
          <w:rFonts w:ascii="Arial" w:hAnsi="Arial" w:cs="Arial"/>
          <w:sz w:val="22"/>
          <w:szCs w:val="22"/>
        </w:rPr>
        <w:t xml:space="preserve">a szczególną efektywność nocą zapewniają </w:t>
      </w:r>
      <w:r w:rsidR="00BE3049">
        <w:rPr>
          <w:rFonts w:ascii="Arial" w:hAnsi="Arial" w:cs="Arial"/>
          <w:sz w:val="22"/>
          <w:szCs w:val="22"/>
        </w:rPr>
        <w:t xml:space="preserve">stosowane podczas patroli </w:t>
      </w:r>
      <w:r w:rsidR="00A0534A" w:rsidRPr="00A0534A">
        <w:rPr>
          <w:rFonts w:ascii="Arial" w:hAnsi="Arial" w:cs="Arial"/>
          <w:sz w:val="22"/>
          <w:szCs w:val="22"/>
        </w:rPr>
        <w:t>lornetki termowizyjne i noktowizory</w:t>
      </w:r>
      <w:r w:rsidR="00A0534A" w:rsidRPr="00A0534A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0534A">
        <w:rPr>
          <w:rFonts w:ascii="Arial" w:hAnsi="Arial" w:cs="Arial"/>
          <w:sz w:val="22"/>
          <w:szCs w:val="22"/>
          <w:shd w:val="clear" w:color="auto" w:fill="FFFFFF"/>
        </w:rPr>
        <w:t xml:space="preserve"> Wzmożoną obserwacją</w:t>
      </w:r>
      <w:r w:rsidRPr="00EA4E91">
        <w:rPr>
          <w:rFonts w:ascii="Arial" w:hAnsi="Arial" w:cs="Arial"/>
          <w:sz w:val="22"/>
          <w:szCs w:val="22"/>
          <w:shd w:val="clear" w:color="auto" w:fill="FFFFFF"/>
        </w:rPr>
        <w:t xml:space="preserve"> objęte zostały miejsca nielegalnych przejść przez tory</w:t>
      </w:r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A4E91">
        <w:rPr>
          <w:rFonts w:ascii="Arial" w:hAnsi="Arial" w:cs="Arial"/>
          <w:sz w:val="22"/>
          <w:szCs w:val="22"/>
        </w:rPr>
        <w:t>Mimo znaków, wygrodzeń i ostrzeżeń, część pieszych traktuje mosty i wiadukty kolejowe jako sposób na skrócenie sobie drogi. Funkcjonariusze SOK przypominają, że osoby zatrzymane na nielegalnym przechodzeniu przez tory lub korzystające bez uprawnienia z infrastruktury narażają si</w:t>
      </w:r>
      <w:r>
        <w:rPr>
          <w:rFonts w:ascii="Arial" w:hAnsi="Arial" w:cs="Arial"/>
          <w:sz w:val="22"/>
          <w:szCs w:val="22"/>
        </w:rPr>
        <w:t xml:space="preserve">ę na mandat lub sprawę w sądzie. </w:t>
      </w:r>
      <w:r w:rsidRPr="003245A1">
        <w:rPr>
          <w:rFonts w:ascii="Arial" w:hAnsi="Arial" w:cs="Arial"/>
          <w:sz w:val="22"/>
          <w:szCs w:val="22"/>
        </w:rPr>
        <w:t xml:space="preserve">W obszarze nieobjętym monitoringiem działają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3245A1">
        <w:rPr>
          <w:rFonts w:ascii="Arial" w:hAnsi="Arial" w:cs="Arial"/>
          <w:sz w:val="22"/>
          <w:szCs w:val="22"/>
        </w:rPr>
        <w:t>dodatkowe patrole prewencyjne</w:t>
      </w:r>
      <w:r>
        <w:rPr>
          <w:rFonts w:ascii="Arial" w:hAnsi="Arial" w:cs="Arial"/>
          <w:sz w:val="22"/>
          <w:szCs w:val="22"/>
        </w:rPr>
        <w:t xml:space="preserve">. - </w:t>
      </w:r>
      <w:r w:rsidRPr="00F35D8B">
        <w:rPr>
          <w:rFonts w:ascii="Arial" w:hAnsi="Arial" w:cs="Arial"/>
          <w:b/>
          <w:i/>
          <w:sz w:val="22"/>
          <w:szCs w:val="22"/>
        </w:rPr>
        <w:t xml:space="preserve">Szczególną uwagę zwracamy również na zabezpieczenie elementów infrastruktury kolejowej, szczególnie tych najbardziej narażonych na kradzieże czy dewastacje. Działania te służą ogólnemu bezpieczeństwu ruchu kolejowego i pozwalają eliminować opóźnienia pociągów </w:t>
      </w:r>
      <w:r w:rsidR="00BE3049">
        <w:rPr>
          <w:rFonts w:ascii="Arial" w:hAnsi="Arial" w:cs="Arial"/>
          <w:b/>
          <w:i/>
          <w:sz w:val="22"/>
          <w:szCs w:val="22"/>
        </w:rPr>
        <w:br/>
      </w:r>
      <w:r w:rsidRPr="00EA4E91">
        <w:rPr>
          <w:rFonts w:ascii="Arial" w:hAnsi="Arial" w:cs="Arial"/>
          <w:sz w:val="22"/>
          <w:szCs w:val="22"/>
        </w:rPr>
        <w:t xml:space="preserve">– </w:t>
      </w:r>
      <w:r w:rsidRPr="00F35D8B">
        <w:rPr>
          <w:rFonts w:ascii="Arial" w:hAnsi="Arial" w:cs="Arial"/>
          <w:sz w:val="22"/>
          <w:szCs w:val="22"/>
        </w:rPr>
        <w:t>mówi Paweł Boczek</w:t>
      </w:r>
      <w:r w:rsidRPr="00EA4E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</w:t>
      </w:r>
      <w:r w:rsidRPr="00EA4E91">
        <w:rPr>
          <w:rFonts w:ascii="Arial" w:hAnsi="Arial" w:cs="Arial"/>
          <w:sz w:val="22"/>
          <w:szCs w:val="22"/>
        </w:rPr>
        <w:t>-ca Komendanta Głównego Straży Ochrony Kolei ds. Ochrony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B18C296" w14:textId="77777777" w:rsidR="00EE04FF" w:rsidRDefault="00EE04FF" w:rsidP="00350031">
      <w:pPr>
        <w:pStyle w:val="align-justify"/>
        <w:spacing w:after="20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5E4451" w14:textId="77777777" w:rsidR="00912AC9" w:rsidRDefault="00350031" w:rsidP="00912AC9">
      <w:pPr>
        <w:pStyle w:val="align-justify"/>
        <w:spacing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4E91">
        <w:rPr>
          <w:rFonts w:ascii="Arial" w:hAnsi="Arial" w:cs="Arial"/>
          <w:b/>
          <w:sz w:val="22"/>
          <w:szCs w:val="22"/>
        </w:rPr>
        <w:lastRenderedPageBreak/>
        <w:t xml:space="preserve">Edukacja podczas zabawy </w:t>
      </w:r>
    </w:p>
    <w:p w14:paraId="7AC20BCB" w14:textId="6EEA8CF6" w:rsidR="00BE3049" w:rsidRPr="00AE1B81" w:rsidRDefault="00350031" w:rsidP="00912AC9">
      <w:pPr>
        <w:pStyle w:val="align-justify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54942">
        <w:rPr>
          <w:rFonts w:ascii="Arial" w:hAnsi="Arial" w:cs="Arial"/>
          <w:sz w:val="22"/>
          <w:szCs w:val="22"/>
        </w:rPr>
        <w:t xml:space="preserve">Również </w:t>
      </w:r>
      <w:r>
        <w:rPr>
          <w:rFonts w:ascii="Arial" w:hAnsi="Arial" w:cs="Arial"/>
          <w:sz w:val="22"/>
          <w:szCs w:val="22"/>
        </w:rPr>
        <w:t xml:space="preserve">podczas </w:t>
      </w:r>
      <w:r w:rsidR="00AE1B81">
        <w:rPr>
          <w:rFonts w:ascii="Arial" w:hAnsi="Arial" w:cs="Arial"/>
          <w:sz w:val="22"/>
          <w:szCs w:val="22"/>
        </w:rPr>
        <w:t xml:space="preserve">wakacyjnych </w:t>
      </w:r>
      <w:r w:rsidRPr="00EA4E91">
        <w:rPr>
          <w:rFonts w:ascii="Arial" w:hAnsi="Arial" w:cs="Arial"/>
          <w:sz w:val="22"/>
          <w:szCs w:val="22"/>
        </w:rPr>
        <w:t>pikników</w:t>
      </w:r>
      <w:r w:rsidR="00BE3049">
        <w:rPr>
          <w:rFonts w:ascii="Arial" w:hAnsi="Arial" w:cs="Arial"/>
          <w:sz w:val="22"/>
          <w:szCs w:val="22"/>
        </w:rPr>
        <w:t xml:space="preserve"> </w:t>
      </w:r>
      <w:r w:rsidRPr="00EA4E91">
        <w:rPr>
          <w:rFonts w:ascii="Arial" w:hAnsi="Arial" w:cs="Arial"/>
          <w:sz w:val="22"/>
          <w:szCs w:val="22"/>
        </w:rPr>
        <w:t xml:space="preserve">i festynów </w:t>
      </w:r>
      <w:r>
        <w:rPr>
          <w:rFonts w:ascii="Arial" w:hAnsi="Arial" w:cs="Arial"/>
          <w:sz w:val="22"/>
          <w:szCs w:val="22"/>
        </w:rPr>
        <w:t>przedstawiciele</w:t>
      </w:r>
      <w:r w:rsidR="00BE3049">
        <w:rPr>
          <w:rFonts w:ascii="Arial" w:hAnsi="Arial" w:cs="Arial"/>
          <w:sz w:val="22"/>
          <w:szCs w:val="22"/>
        </w:rPr>
        <w:t xml:space="preserve"> Straży Ochrony Kolei </w:t>
      </w:r>
      <w:r w:rsidR="00BE3049">
        <w:rPr>
          <w:rFonts w:ascii="Arial" w:hAnsi="Arial" w:cs="Arial"/>
          <w:sz w:val="22"/>
          <w:szCs w:val="22"/>
        </w:rPr>
        <w:br/>
      </w:r>
      <w:r w:rsidRPr="00354942">
        <w:rPr>
          <w:rFonts w:ascii="Arial" w:hAnsi="Arial" w:cs="Arial"/>
          <w:sz w:val="22"/>
          <w:szCs w:val="22"/>
        </w:rPr>
        <w:t xml:space="preserve">wraz z koordynatorami akcji „Bezpieczny Przejazd – Szlaban na ryzyko!” informują, edukują </w:t>
      </w:r>
      <w:r w:rsidR="00BE3049">
        <w:rPr>
          <w:rFonts w:ascii="Arial" w:hAnsi="Arial" w:cs="Arial"/>
          <w:sz w:val="22"/>
          <w:szCs w:val="22"/>
        </w:rPr>
        <w:br/>
      </w:r>
      <w:r w:rsidRPr="00354942">
        <w:rPr>
          <w:rFonts w:ascii="Arial" w:hAnsi="Arial" w:cs="Arial"/>
          <w:sz w:val="22"/>
          <w:szCs w:val="22"/>
        </w:rPr>
        <w:t xml:space="preserve">i uświadamiają w kwestii właściwego zachowania </w:t>
      </w:r>
      <w:r>
        <w:rPr>
          <w:rFonts w:ascii="Arial" w:hAnsi="Arial" w:cs="Arial"/>
          <w:sz w:val="22"/>
          <w:szCs w:val="22"/>
        </w:rPr>
        <w:t xml:space="preserve">się </w:t>
      </w:r>
      <w:r w:rsidRPr="00354942">
        <w:rPr>
          <w:rFonts w:ascii="Arial" w:hAnsi="Arial" w:cs="Arial"/>
          <w:sz w:val="22"/>
          <w:szCs w:val="22"/>
        </w:rPr>
        <w:t xml:space="preserve">przy przekraczaniu przejazdów kolejowo-drogowych. Dotychczas takie </w:t>
      </w:r>
      <w:r w:rsidR="00AE1B81">
        <w:rPr>
          <w:rFonts w:ascii="Arial" w:hAnsi="Arial" w:cs="Arial"/>
          <w:sz w:val="22"/>
          <w:szCs w:val="22"/>
        </w:rPr>
        <w:t>prelekcje</w:t>
      </w:r>
      <w:r w:rsidRPr="00354942">
        <w:rPr>
          <w:rFonts w:ascii="Arial" w:hAnsi="Arial" w:cs="Arial"/>
          <w:sz w:val="22"/>
          <w:szCs w:val="22"/>
        </w:rPr>
        <w:t xml:space="preserve"> odbyły się </w:t>
      </w:r>
      <w:r w:rsidR="00BE3049">
        <w:rPr>
          <w:rFonts w:ascii="Arial" w:hAnsi="Arial" w:cs="Arial"/>
          <w:sz w:val="22"/>
          <w:szCs w:val="22"/>
        </w:rPr>
        <w:t>m.in.</w:t>
      </w:r>
      <w:r w:rsidR="000B0870">
        <w:rPr>
          <w:rFonts w:ascii="Arial" w:hAnsi="Arial" w:cs="Arial"/>
          <w:sz w:val="22"/>
          <w:szCs w:val="22"/>
        </w:rPr>
        <w:t xml:space="preserve"> w</w:t>
      </w:r>
      <w:r w:rsidR="00040C5B">
        <w:rPr>
          <w:rFonts w:ascii="Arial" w:hAnsi="Arial" w:cs="Arial"/>
          <w:sz w:val="22"/>
          <w:szCs w:val="22"/>
        </w:rPr>
        <w:t xml:space="preserve"> Warszawie i w</w:t>
      </w:r>
      <w:r w:rsidR="000B0870">
        <w:rPr>
          <w:rFonts w:ascii="Arial" w:hAnsi="Arial" w:cs="Arial"/>
          <w:sz w:val="22"/>
          <w:szCs w:val="22"/>
        </w:rPr>
        <w:t xml:space="preserve"> Grodzisku Wielkopolskim, gdzie funkcjonariusze SOK nie tylko tłumaczyli ogólne zasady bezpiecznej podróży koleją, ale także prezentowali </w:t>
      </w:r>
      <w:r w:rsidR="00AE1B81">
        <w:rPr>
          <w:rFonts w:ascii="Arial" w:hAnsi="Arial" w:cs="Arial"/>
          <w:sz w:val="22"/>
          <w:szCs w:val="22"/>
        </w:rPr>
        <w:t xml:space="preserve">m.in. </w:t>
      </w:r>
      <w:r w:rsidR="00AE1B81">
        <w:rPr>
          <w:rFonts w:ascii="Arial" w:hAnsi="Arial" w:cs="Arial"/>
          <w:sz w:val="22"/>
          <w:szCs w:val="22"/>
        </w:rPr>
        <w:t>sprzęt</w:t>
      </w:r>
      <w:r w:rsidR="00AE1B81">
        <w:rPr>
          <w:rFonts w:ascii="Arial" w:hAnsi="Arial" w:cs="Arial"/>
          <w:sz w:val="22"/>
          <w:szCs w:val="22"/>
        </w:rPr>
        <w:t xml:space="preserve"> </w:t>
      </w:r>
      <w:r w:rsidR="000B0870">
        <w:rPr>
          <w:rFonts w:ascii="Arial" w:hAnsi="Arial" w:cs="Arial"/>
          <w:sz w:val="22"/>
          <w:szCs w:val="22"/>
        </w:rPr>
        <w:t xml:space="preserve">wykorzystywany w codziennej służbie. W najbliższym czasie </w:t>
      </w:r>
      <w:r w:rsidR="005E0662">
        <w:rPr>
          <w:rFonts w:ascii="Arial" w:hAnsi="Arial" w:cs="Arial"/>
          <w:sz w:val="22"/>
          <w:szCs w:val="22"/>
        </w:rPr>
        <w:t>koordynatorów akcji Bezpieczny Przejazd i przedstawicieli SOK z mobilnym centrum monitoringu będzie można spotkać</w:t>
      </w:r>
      <w:r w:rsidR="000B0870">
        <w:rPr>
          <w:rFonts w:ascii="Arial" w:hAnsi="Arial" w:cs="Arial"/>
          <w:sz w:val="22"/>
          <w:szCs w:val="22"/>
        </w:rPr>
        <w:t xml:space="preserve"> </w:t>
      </w:r>
      <w:r w:rsidR="00AE1B81">
        <w:rPr>
          <w:rFonts w:ascii="Arial" w:hAnsi="Arial" w:cs="Arial"/>
          <w:sz w:val="22"/>
          <w:szCs w:val="22"/>
        </w:rPr>
        <w:t>8 lipca</w:t>
      </w:r>
      <w:r w:rsidR="000B0870">
        <w:rPr>
          <w:rFonts w:ascii="Arial" w:hAnsi="Arial" w:cs="Arial"/>
          <w:sz w:val="22"/>
          <w:szCs w:val="22"/>
        </w:rPr>
        <w:t xml:space="preserve"> w Bielsku-Białej w ramach Międzynarodowego Projektu Edukacyjnego </w:t>
      </w:r>
      <w:r w:rsidR="000B0870" w:rsidRPr="00040C5B">
        <w:rPr>
          <w:rFonts w:ascii="Arial" w:hAnsi="Arial" w:cs="Arial"/>
          <w:i/>
          <w:sz w:val="22"/>
          <w:szCs w:val="22"/>
        </w:rPr>
        <w:t>Kolej w miniaturze</w:t>
      </w:r>
      <w:r w:rsidR="00AE1B81">
        <w:rPr>
          <w:rFonts w:ascii="Arial" w:hAnsi="Arial" w:cs="Arial"/>
          <w:sz w:val="22"/>
          <w:szCs w:val="22"/>
        </w:rPr>
        <w:t xml:space="preserve"> oraz 28 lipca</w:t>
      </w:r>
      <w:r w:rsidR="005E0662">
        <w:rPr>
          <w:rFonts w:ascii="Arial" w:hAnsi="Arial" w:cs="Arial"/>
          <w:sz w:val="22"/>
          <w:szCs w:val="22"/>
        </w:rPr>
        <w:t xml:space="preserve"> roku na Zamku Krzyżtopór</w:t>
      </w:r>
      <w:bookmarkStart w:id="0" w:name="_GoBack"/>
      <w:bookmarkEnd w:id="0"/>
      <w:r w:rsidR="005E0662">
        <w:rPr>
          <w:rFonts w:ascii="Arial" w:hAnsi="Arial" w:cs="Arial"/>
          <w:sz w:val="22"/>
          <w:szCs w:val="22"/>
        </w:rPr>
        <w:t xml:space="preserve"> w Ujeździe.</w:t>
      </w:r>
    </w:p>
    <w:p w14:paraId="61F5B6B1" w14:textId="77777777" w:rsidR="00350031" w:rsidRPr="00354942" w:rsidRDefault="00350031" w:rsidP="00350031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4942">
        <w:rPr>
          <w:rFonts w:ascii="Arial" w:hAnsi="Arial" w:cs="Arial"/>
          <w:b/>
          <w:sz w:val="22"/>
          <w:szCs w:val="22"/>
        </w:rPr>
        <w:t>Chcesz bezpiecznie podróżować koleją na wakacje? Stosuj się do prostych zasad:</w:t>
      </w:r>
    </w:p>
    <w:p w14:paraId="2A6E9811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Przyjdź na dworzec wystarczająco wcześnie, uważnie nasłuchuj komunikatów, upewnij się, że masz przy sobie ważny bilet.</w:t>
      </w:r>
    </w:p>
    <w:p w14:paraId="6FCC9000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Zachowaj ostrożność przy wsiadaniu i wysiadaniu.</w:t>
      </w:r>
    </w:p>
    <w:p w14:paraId="15BD4950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Nie zostawiaj bagażu bez opieki, by nie uruchamiać procedury bezpieczeństwa.</w:t>
      </w:r>
    </w:p>
    <w:p w14:paraId="19B2388A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Nie wychylaj się przez okno w trakcie jazdy.</w:t>
      </w:r>
    </w:p>
    <w:p w14:paraId="652FBBA1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Do współpasażerów stosuj zasadę ograniczonego zaufania, nie przyjmuj poczęstunku.</w:t>
      </w:r>
    </w:p>
    <w:p w14:paraId="733E03D9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Zabieraj ze sobą tylko niezbędną kwotę pieniędzy, a gotówkę trzymaj w różnych, dyskretnych miejscach.</w:t>
      </w:r>
    </w:p>
    <w:p w14:paraId="2D269F68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Papierosy pal tylko w miejscach do tego wyznaczonych, dokładnie gaś niedopałki.</w:t>
      </w:r>
    </w:p>
    <w:p w14:paraId="3DBE311F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>Zadbaj o bezpieczeństwo dzieci.</w:t>
      </w:r>
    </w:p>
    <w:p w14:paraId="446F5205" w14:textId="52360E6E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Tahoma" w:hAnsi="Tahoma" w:cs="Tahoma"/>
          <w:color w:val="000000"/>
        </w:rPr>
        <w:t xml:space="preserve"> </w:t>
      </w:r>
      <w:r w:rsidRPr="00354942">
        <w:rPr>
          <w:rFonts w:ascii="Arial" w:hAnsi="Arial" w:cs="Arial"/>
          <w:color w:val="000000"/>
        </w:rPr>
        <w:t>Zachowaj ostrożność przy przejazdach kolejowych – zarówno jako kierowca</w:t>
      </w:r>
      <w:r w:rsidR="008F7E37">
        <w:rPr>
          <w:rFonts w:ascii="Arial" w:hAnsi="Arial" w:cs="Arial"/>
          <w:color w:val="000000"/>
        </w:rPr>
        <w:t>,</w:t>
      </w:r>
      <w:r w:rsidRPr="00354942">
        <w:rPr>
          <w:rFonts w:ascii="Arial" w:hAnsi="Arial" w:cs="Arial"/>
          <w:color w:val="000000"/>
        </w:rPr>
        <w:t xml:space="preserve"> </w:t>
      </w:r>
      <w:r w:rsidR="008F7E37">
        <w:rPr>
          <w:rFonts w:ascii="Arial" w:hAnsi="Arial" w:cs="Arial"/>
          <w:color w:val="000000"/>
        </w:rPr>
        <w:br/>
      </w:r>
      <w:r w:rsidRPr="00354942">
        <w:rPr>
          <w:rFonts w:ascii="Arial" w:hAnsi="Arial" w:cs="Arial"/>
          <w:color w:val="000000"/>
        </w:rPr>
        <w:t>jak i pieszy.</w:t>
      </w:r>
    </w:p>
    <w:p w14:paraId="7DAA68E6" w14:textId="77777777" w:rsidR="00350031" w:rsidRPr="00354942" w:rsidRDefault="00350031" w:rsidP="00350031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hAnsi="Tahoma" w:cs="Tahoma"/>
          <w:color w:val="000000"/>
        </w:rPr>
      </w:pPr>
      <w:r w:rsidRPr="00354942">
        <w:rPr>
          <w:rFonts w:ascii="Arial" w:hAnsi="Arial" w:cs="Arial"/>
          <w:color w:val="000000"/>
        </w:rPr>
        <w:t xml:space="preserve"> Przechodź przez tory tylko w miejscach do tego wyznaczonych.</w:t>
      </w:r>
    </w:p>
    <w:p w14:paraId="2E79CC22" w14:textId="19B96A99" w:rsidR="004C2B53" w:rsidRDefault="00350031" w:rsidP="00350031">
      <w:pPr>
        <w:pStyle w:val="align-justify"/>
        <w:spacing w:line="360" w:lineRule="auto"/>
        <w:rPr>
          <w:rFonts w:ascii="Arial" w:hAnsi="Arial" w:cs="Arial"/>
          <w:b/>
          <w:sz w:val="22"/>
          <w:szCs w:val="22"/>
        </w:rPr>
      </w:pPr>
      <w:r w:rsidRPr="00354942">
        <w:rPr>
          <w:rFonts w:ascii="Arial" w:hAnsi="Arial" w:cs="Arial"/>
          <w:sz w:val="22"/>
          <w:szCs w:val="22"/>
        </w:rPr>
        <w:t xml:space="preserve">W razie potrzeby do dyspozycji podróżnych całodobowo dostępny jest numer alarmowy Straży Ochrony Kolei – </w:t>
      </w:r>
      <w:r>
        <w:rPr>
          <w:rFonts w:ascii="Arial" w:hAnsi="Arial" w:cs="Arial"/>
          <w:b/>
          <w:sz w:val="22"/>
          <w:szCs w:val="22"/>
        </w:rPr>
        <w:t>22 474 00 00</w:t>
      </w:r>
    </w:p>
    <w:p w14:paraId="7D2695AF" w14:textId="39AE9F0F" w:rsidR="00EE04FF" w:rsidRPr="00EE04FF" w:rsidRDefault="00EE04FF" w:rsidP="005E0662">
      <w:pPr>
        <w:spacing w:after="0" w:line="36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EE04FF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 xml:space="preserve">Kontakt do mediów </w:t>
      </w:r>
    </w:p>
    <w:p w14:paraId="6275874C" w14:textId="49B91871" w:rsidR="005E0662" w:rsidRDefault="005E0662" w:rsidP="005E0662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14:paraId="51D44B72" w14:textId="540CA1DC" w:rsidR="005E0662" w:rsidRPr="00670528" w:rsidRDefault="005E0662" w:rsidP="005E0662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Zespół </w:t>
      </w: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14:paraId="585F3046" w14:textId="77777777" w:rsidR="005E0662" w:rsidRPr="00EE04FF" w:rsidRDefault="005E0662" w:rsidP="005E0662">
      <w:pPr>
        <w:spacing w:after="0" w:line="36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EE04FF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14:paraId="56CBE1CB" w14:textId="0FF67657" w:rsidR="005E0662" w:rsidRPr="00670528" w:rsidRDefault="00397291" w:rsidP="005E0662">
      <w:pPr>
        <w:spacing w:after="0" w:line="360" w:lineRule="auto"/>
        <w:jc w:val="right"/>
        <w:rPr>
          <w:rFonts w:ascii="Arial" w:eastAsiaTheme="minorHAnsi" w:hAnsi="Arial" w:cs="Arial"/>
          <w:color w:val="003C66"/>
          <w:sz w:val="20"/>
          <w:szCs w:val="20"/>
          <w:shd w:val="clear" w:color="auto" w:fill="FFFFFF"/>
        </w:rPr>
      </w:pPr>
      <w:hyperlink r:id="rId8" w:history="1">
        <w:r w:rsidR="005E0662" w:rsidRPr="00670528">
          <w:rPr>
            <w:rFonts w:ascii="Arial" w:eastAsiaTheme="minorHAnsi" w:hAnsi="Arial" w:cs="Arial"/>
            <w:color w:val="0174B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="005E0662" w:rsidRPr="00670528">
        <w:rPr>
          <w:rFonts w:ascii="Arial" w:eastAsiaTheme="minorHAnsi" w:hAnsi="Arial" w:cs="Arial"/>
          <w:color w:val="003C66"/>
          <w:sz w:val="20"/>
          <w:szCs w:val="20"/>
        </w:rPr>
        <w:br/>
      </w:r>
      <w:r w:rsidR="005E0662">
        <w:rPr>
          <w:rFonts w:ascii="Arial" w:hAnsi="Arial" w:cs="Arial"/>
          <w:sz w:val="20"/>
          <w:szCs w:val="20"/>
        </w:rPr>
        <w:t xml:space="preserve">T: + 48 </w:t>
      </w:r>
      <w:r w:rsidR="00EE04FF">
        <w:rPr>
          <w:rFonts w:ascii="Arial" w:hAnsi="Arial" w:cs="Arial"/>
          <w:sz w:val="20"/>
          <w:szCs w:val="20"/>
        </w:rPr>
        <w:t>22 473 30 02</w:t>
      </w:r>
    </w:p>
    <w:p w14:paraId="29498064" w14:textId="77777777" w:rsidR="001A5699" w:rsidRPr="00242E67" w:rsidRDefault="001A5699" w:rsidP="004C2B53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EE6D" w14:textId="77777777" w:rsidR="00397291" w:rsidRDefault="00397291" w:rsidP="00D5409C">
      <w:pPr>
        <w:spacing w:after="0" w:line="240" w:lineRule="auto"/>
      </w:pPr>
      <w:r>
        <w:separator/>
      </w:r>
    </w:p>
  </w:endnote>
  <w:endnote w:type="continuationSeparator" w:id="0">
    <w:p w14:paraId="13876B5D" w14:textId="77777777" w:rsidR="00397291" w:rsidRDefault="00397291" w:rsidP="00D5409C">
      <w:pPr>
        <w:spacing w:after="0" w:line="240" w:lineRule="auto"/>
      </w:pPr>
      <w:r>
        <w:continuationSeparator/>
      </w:r>
    </w:p>
  </w:endnote>
  <w:endnote w:type="continuationNotice" w:id="1">
    <w:p w14:paraId="0F5312F8" w14:textId="77777777" w:rsidR="00397291" w:rsidRDefault="00397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579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E22BC0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9B55F6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E19FFF4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4690484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1B8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4690484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E1B8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FB10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CEA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DF8C7C5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C14B33F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14:paraId="5E8FCEA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4DF8C7C5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C14B33F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E9EFA0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63E9EFA0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5807" w14:textId="77777777" w:rsidR="00397291" w:rsidRDefault="00397291" w:rsidP="00D5409C">
      <w:pPr>
        <w:spacing w:after="0" w:line="240" w:lineRule="auto"/>
      </w:pPr>
      <w:r>
        <w:separator/>
      </w:r>
    </w:p>
  </w:footnote>
  <w:footnote w:type="continuationSeparator" w:id="0">
    <w:p w14:paraId="01B612A9" w14:textId="77777777" w:rsidR="00397291" w:rsidRDefault="00397291" w:rsidP="00D5409C">
      <w:pPr>
        <w:spacing w:after="0" w:line="240" w:lineRule="auto"/>
      </w:pPr>
      <w:r>
        <w:continuationSeparator/>
      </w:r>
    </w:p>
  </w:footnote>
  <w:footnote w:type="continuationNotice" w:id="1">
    <w:p w14:paraId="4E06ADD9" w14:textId="77777777" w:rsidR="00397291" w:rsidRDefault="00397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F41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C21E9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C1B5E7E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104DBF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2787F6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BC945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493CC75" w14:textId="77777777" w:rsidR="006F30EB" w:rsidRDefault="0039729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5179232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50855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42C21E90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C1B5E7E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3104DBF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2787F6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3BC945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493CC75" w14:textId="77777777" w:rsidR="006F30EB" w:rsidRDefault="00A552C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65179232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450855E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E790D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56DE790D" w14:textId="77777777"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97291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18E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679E1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3E80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335"/>
    <w:rsid w:val="006A159D"/>
    <w:rsid w:val="006A4931"/>
    <w:rsid w:val="006A4BF6"/>
    <w:rsid w:val="006A4F7C"/>
    <w:rsid w:val="006A69BF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8F7E37"/>
    <w:rsid w:val="00910817"/>
    <w:rsid w:val="009127D2"/>
    <w:rsid w:val="00912AC9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1551"/>
    <w:rsid w:val="00AD219B"/>
    <w:rsid w:val="00AD3635"/>
    <w:rsid w:val="00AD6F23"/>
    <w:rsid w:val="00AD78C4"/>
    <w:rsid w:val="00AE1473"/>
    <w:rsid w:val="00AE1B81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04FF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822E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92DB-C81B-4D25-9891-A97E5FEF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4121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9</cp:revision>
  <cp:lastPrinted>2018-01-10T10:40:00Z</cp:lastPrinted>
  <dcterms:created xsi:type="dcterms:W3CDTF">2018-07-05T10:07:00Z</dcterms:created>
  <dcterms:modified xsi:type="dcterms:W3CDTF">2018-07-05T12:08:00Z</dcterms:modified>
</cp:coreProperties>
</file>