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5B" w:rsidRDefault="00FE3A5B" w:rsidP="00FE3A5B">
      <w:pPr>
        <w:jc w:val="right"/>
        <w:rPr>
          <w:rFonts w:cs="Arial"/>
        </w:rPr>
      </w:pPr>
    </w:p>
    <w:p w:rsidR="00FE3A5B" w:rsidRDefault="00FE3A5B" w:rsidP="00FE3A5B">
      <w:pPr>
        <w:jc w:val="right"/>
        <w:rPr>
          <w:rFonts w:cs="Arial"/>
        </w:rPr>
      </w:pPr>
    </w:p>
    <w:p w:rsidR="00FE3A5B" w:rsidRDefault="007605C1" w:rsidP="00594A18">
      <w:pPr>
        <w:spacing w:line="360" w:lineRule="auto"/>
        <w:jc w:val="right"/>
        <w:rPr>
          <w:rFonts w:cs="Arial"/>
        </w:rPr>
      </w:pPr>
      <w:r>
        <w:rPr>
          <w:rFonts w:cs="Arial"/>
        </w:rPr>
        <w:t>Ostrów Wielkopolski,</w:t>
      </w:r>
      <w:r w:rsidR="00FE3A5B">
        <w:rPr>
          <w:rFonts w:cs="Arial"/>
        </w:rPr>
        <w:t xml:space="preserve"> </w:t>
      </w:r>
      <w:r w:rsidR="00CC3BB6">
        <w:rPr>
          <w:rFonts w:cs="Arial"/>
        </w:rPr>
        <w:t>12</w:t>
      </w:r>
      <w:r>
        <w:rPr>
          <w:rFonts w:cs="Arial"/>
        </w:rPr>
        <w:t xml:space="preserve"> stycznia</w:t>
      </w:r>
      <w:r w:rsidR="00FE3A5B">
        <w:rPr>
          <w:rFonts w:cs="Arial"/>
        </w:rPr>
        <w:t xml:space="preserve"> 202</w:t>
      </w:r>
      <w:r>
        <w:rPr>
          <w:rFonts w:cs="Arial"/>
        </w:rPr>
        <w:t>3</w:t>
      </w:r>
      <w:r w:rsidR="00FE3A5B" w:rsidRPr="003D74BF">
        <w:rPr>
          <w:rFonts w:cs="Arial"/>
        </w:rPr>
        <w:t xml:space="preserve"> r.</w:t>
      </w:r>
    </w:p>
    <w:p w:rsidR="00FE3A5B" w:rsidRPr="00BF62F1" w:rsidRDefault="000C5DA5" w:rsidP="00594A18">
      <w:pPr>
        <w:pStyle w:val="Nagwek1"/>
        <w:spacing w:before="0" w:after="160" w:line="360" w:lineRule="auto"/>
        <w:rPr>
          <w:szCs w:val="24"/>
        </w:rPr>
      </w:pPr>
      <w:r>
        <w:rPr>
          <w:szCs w:val="24"/>
        </w:rPr>
        <w:t xml:space="preserve">PLK </w:t>
      </w:r>
      <w:r w:rsidR="00CC3BB6">
        <w:rPr>
          <w:szCs w:val="24"/>
        </w:rPr>
        <w:t xml:space="preserve">SA </w:t>
      </w:r>
      <w:r>
        <w:rPr>
          <w:szCs w:val="24"/>
        </w:rPr>
        <w:t xml:space="preserve">zwiększą komfort podróży </w:t>
      </w:r>
      <w:r w:rsidR="00CB5F72">
        <w:rPr>
          <w:szCs w:val="24"/>
        </w:rPr>
        <w:t>na</w:t>
      </w:r>
      <w:r w:rsidR="00C25D06">
        <w:rPr>
          <w:szCs w:val="24"/>
        </w:rPr>
        <w:t xml:space="preserve"> południu Wielkopolski</w:t>
      </w:r>
      <w:r w:rsidR="00FE3A5B">
        <w:rPr>
          <w:szCs w:val="24"/>
        </w:rPr>
        <w:t xml:space="preserve"> </w:t>
      </w:r>
    </w:p>
    <w:p w:rsidR="003124A6" w:rsidRDefault="00AE1762" w:rsidP="00A80098">
      <w:pPr>
        <w:pStyle w:val="Standard"/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Podróżni wygodniej wsiądą do pociągów między Jarocinem a Krotoszynem. W Golinie, Obrze Starej, Koźminie Wielkopolskim i Bożacinie będą nowe, </w:t>
      </w:r>
      <w:r w:rsidR="008019A1">
        <w:rPr>
          <w:rFonts w:cs="Arial"/>
          <w:b/>
        </w:rPr>
        <w:t>wyższe i szersze</w:t>
      </w:r>
      <w:r>
        <w:rPr>
          <w:rFonts w:cs="Arial"/>
          <w:b/>
        </w:rPr>
        <w:t xml:space="preserve"> perony. PKP Polskie Linie Kolejowe S.A. ogłosiły przetarg na inwestycj</w:t>
      </w:r>
      <w:r w:rsidR="00935932">
        <w:rPr>
          <w:rFonts w:cs="Arial"/>
          <w:b/>
        </w:rPr>
        <w:t>e</w:t>
      </w:r>
      <w:r>
        <w:rPr>
          <w:rFonts w:cs="Arial"/>
          <w:b/>
        </w:rPr>
        <w:t xml:space="preserve"> </w:t>
      </w:r>
      <w:r w:rsidR="00935932">
        <w:rPr>
          <w:rFonts w:cs="Arial"/>
          <w:b/>
        </w:rPr>
        <w:t>z</w:t>
      </w:r>
      <w:r>
        <w:rPr>
          <w:rFonts w:cs="Arial"/>
          <w:b/>
        </w:rPr>
        <w:t xml:space="preserve"> </w:t>
      </w:r>
      <w:r w:rsidR="00962EA9">
        <w:rPr>
          <w:rFonts w:cs="Arial"/>
          <w:b/>
        </w:rPr>
        <w:t>„</w:t>
      </w:r>
      <w:r w:rsidR="00594A18">
        <w:rPr>
          <w:rFonts w:cs="Arial"/>
          <w:b/>
        </w:rPr>
        <w:t>Rządowego P</w:t>
      </w:r>
      <w:r>
        <w:rPr>
          <w:rFonts w:cs="Arial"/>
          <w:b/>
        </w:rPr>
        <w:t>rogramu budowy lub modernizacji przystanków kolejowych na lata 2021-2025</w:t>
      </w:r>
      <w:r w:rsidR="00962EA9">
        <w:rPr>
          <w:rFonts w:cs="Arial"/>
          <w:b/>
        </w:rPr>
        <w:t>”</w:t>
      </w:r>
      <w:r>
        <w:rPr>
          <w:rFonts w:cs="Arial"/>
          <w:b/>
        </w:rPr>
        <w:t>. Pasażerowie</w:t>
      </w:r>
      <w:r w:rsidR="00A373C5">
        <w:rPr>
          <w:rFonts w:cs="Arial"/>
          <w:b/>
        </w:rPr>
        <w:t xml:space="preserve"> </w:t>
      </w:r>
      <w:r w:rsidR="00DB5D1A">
        <w:rPr>
          <w:rFonts w:cs="Arial"/>
          <w:b/>
        </w:rPr>
        <w:t>skorzystają z efektów prac na wielkopolskim</w:t>
      </w:r>
      <w:r w:rsidR="00594A18">
        <w:rPr>
          <w:rFonts w:cs="Arial"/>
          <w:b/>
        </w:rPr>
        <w:t xml:space="preserve"> odcinku linii Oleśnica -</w:t>
      </w:r>
      <w:r w:rsidR="00A80098">
        <w:rPr>
          <w:rFonts w:cs="Arial"/>
          <w:b/>
        </w:rPr>
        <w:t xml:space="preserve"> Chojnice </w:t>
      </w:r>
      <w:r>
        <w:rPr>
          <w:rFonts w:cs="Arial"/>
          <w:b/>
        </w:rPr>
        <w:t xml:space="preserve">w </w:t>
      </w:r>
      <w:r w:rsidR="00547FF5">
        <w:rPr>
          <w:rFonts w:cs="Arial"/>
          <w:b/>
        </w:rPr>
        <w:t>IV kw</w:t>
      </w:r>
      <w:r w:rsidR="00594A18">
        <w:rPr>
          <w:rFonts w:cs="Arial"/>
          <w:b/>
        </w:rPr>
        <w:t>. br.</w:t>
      </w:r>
    </w:p>
    <w:p w:rsidR="005B4942" w:rsidRDefault="003124A6" w:rsidP="00A80098">
      <w:pPr>
        <w:pStyle w:val="Standard"/>
        <w:spacing w:line="360" w:lineRule="auto"/>
        <w:rPr>
          <w:rFonts w:cs="Arial"/>
          <w:b/>
        </w:rPr>
      </w:pPr>
      <w:r>
        <w:rPr>
          <w:rFonts w:cs="Arial"/>
        </w:rPr>
        <w:t>Zmodernizowane perony w Golinie (gmina Jarocin), Obrze Starej (gmina Koźmin Wielkopolski), Koźminie Wielkopolskim</w:t>
      </w:r>
      <w:r w:rsidR="003152C5">
        <w:rPr>
          <w:rFonts w:cs="Arial"/>
        </w:rPr>
        <w:t xml:space="preserve"> (gmina Koźmin Wielkopolski)</w:t>
      </w:r>
      <w:r>
        <w:rPr>
          <w:rFonts w:cs="Arial"/>
        </w:rPr>
        <w:t xml:space="preserve"> i Bożacinie (gmin</w:t>
      </w:r>
      <w:r w:rsidR="00594A18">
        <w:rPr>
          <w:rFonts w:cs="Arial"/>
        </w:rPr>
        <w:t>a Krotoszyn) na linii Oleśnica -</w:t>
      </w:r>
      <w:r>
        <w:rPr>
          <w:rFonts w:cs="Arial"/>
        </w:rPr>
        <w:t xml:space="preserve"> Chojnice (nr 281) zwiększą komfort i zapewnią dogodniejsze warunki podróży – pasażerowie, także osoby mające trudności z poruszaniem się, łatwiej skorzystają z pociągów m.in. </w:t>
      </w:r>
      <w:r w:rsidR="00594A18">
        <w:rPr>
          <w:rFonts w:cs="Arial"/>
        </w:rPr>
        <w:t>w stronę Jarocina i Krotoszyna.</w:t>
      </w:r>
    </w:p>
    <w:p w:rsidR="00EE0AD1" w:rsidRPr="00EE0AD1" w:rsidRDefault="00EE0AD1" w:rsidP="00A80098">
      <w:pPr>
        <w:pStyle w:val="Standard"/>
        <w:spacing w:line="360" w:lineRule="auto"/>
        <w:rPr>
          <w:rFonts w:cs="Arial"/>
        </w:rPr>
      </w:pPr>
      <w:r>
        <w:rPr>
          <w:rFonts w:cs="Arial"/>
        </w:rPr>
        <w:t xml:space="preserve">Przebudowane perony </w:t>
      </w:r>
      <w:r w:rsidR="00715D94">
        <w:rPr>
          <w:rFonts w:cs="Arial"/>
        </w:rPr>
        <w:t xml:space="preserve">we wszystkich czterech miejscowościach </w:t>
      </w:r>
      <w:r>
        <w:rPr>
          <w:rFonts w:cs="Arial"/>
        </w:rPr>
        <w:t xml:space="preserve">będą wyższe i szersze. Podróżni </w:t>
      </w:r>
      <w:r w:rsidR="00C86D84">
        <w:rPr>
          <w:rFonts w:cs="Arial"/>
        </w:rPr>
        <w:t>wygodniej</w:t>
      </w:r>
      <w:r>
        <w:rPr>
          <w:rFonts w:cs="Arial"/>
        </w:rPr>
        <w:t xml:space="preserve"> wsiądą i wysiądą z pociągów. Przewidziano wiaty, jasne oświetlenie LED, czytelne tablice oraz gabloty z informacjami przydatnymi w podróży. Na antypoślizgowej nawierzchni będą ścieżki naprowadzające, pomocne osobom niewidomym. Dojścia do peronów zostaną przystosowane do potrzeb osób mających trudności z poruszaniem się. </w:t>
      </w:r>
      <w:r w:rsidR="004F621A">
        <w:rPr>
          <w:rFonts w:cs="Arial"/>
        </w:rPr>
        <w:t xml:space="preserve">Do ekologicznych podróży, koleją i rowerem, zachęcą </w:t>
      </w:r>
      <w:r w:rsidR="00265C3C">
        <w:rPr>
          <w:rFonts w:cs="Arial"/>
        </w:rPr>
        <w:t xml:space="preserve">nowe </w:t>
      </w:r>
      <w:r w:rsidR="004F621A">
        <w:rPr>
          <w:rFonts w:cs="Arial"/>
        </w:rPr>
        <w:t xml:space="preserve">stojaki </w:t>
      </w:r>
      <w:r w:rsidR="00594A18">
        <w:rPr>
          <w:rFonts w:cs="Arial"/>
        </w:rPr>
        <w:t>zamontowane w pobliżu peronów.</w:t>
      </w:r>
    </w:p>
    <w:p w:rsidR="00C8217E" w:rsidRDefault="00715D94" w:rsidP="004F621A">
      <w:pPr>
        <w:pStyle w:val="Standard"/>
        <w:spacing w:line="360" w:lineRule="auto"/>
        <w:rPr>
          <w:rFonts w:cs="Arial"/>
        </w:rPr>
      </w:pPr>
      <w:r>
        <w:rPr>
          <w:rFonts w:cs="Arial"/>
        </w:rPr>
        <w:t>W Golinie, Obrze Starej i Bożacinie dotychczasowe perony zo</w:t>
      </w:r>
      <w:r w:rsidR="005211EB">
        <w:rPr>
          <w:rFonts w:cs="Arial"/>
        </w:rPr>
        <w:t xml:space="preserve">staną zastąpione nowymi, </w:t>
      </w:r>
      <w:r>
        <w:rPr>
          <w:rFonts w:cs="Arial"/>
        </w:rPr>
        <w:t xml:space="preserve">a w Koźminie Wielkopolskim </w:t>
      </w:r>
      <w:r w:rsidR="005211EB">
        <w:rPr>
          <w:rFonts w:cs="Arial"/>
        </w:rPr>
        <w:t>zamiast obecnych trzech – po przebudowie – dla podróżnych pr</w:t>
      </w:r>
      <w:r w:rsidR="007A55EC">
        <w:rPr>
          <w:rFonts w:cs="Arial"/>
        </w:rPr>
        <w:t>zygotowane będą dwie platformy (obecne perony nr 2 i nr 3</w:t>
      </w:r>
      <w:r w:rsidR="009B4367">
        <w:rPr>
          <w:rFonts w:cs="Arial"/>
        </w:rPr>
        <w:t xml:space="preserve"> z nową numeracją</w:t>
      </w:r>
      <w:r w:rsidR="007246AE">
        <w:rPr>
          <w:rFonts w:cs="Arial"/>
        </w:rPr>
        <w:t>: peron nr 1 i nr 2</w:t>
      </w:r>
      <w:r w:rsidR="007A55EC">
        <w:rPr>
          <w:rFonts w:cs="Arial"/>
        </w:rPr>
        <w:t xml:space="preserve">). </w:t>
      </w:r>
    </w:p>
    <w:p w:rsidR="00675C2C" w:rsidRDefault="00F84583" w:rsidP="00594A18">
      <w:pPr>
        <w:spacing w:line="360" w:lineRule="auto"/>
      </w:pPr>
      <w:r>
        <w:rPr>
          <w:rFonts w:cs="Arial"/>
        </w:rPr>
        <w:t>PKP Polskie Linie Kolejowe S.A. ogłosiły przetarg na realizację inwestycji w ram</w:t>
      </w:r>
      <w:r w:rsidR="00594A18">
        <w:rPr>
          <w:rFonts w:cs="Arial"/>
        </w:rPr>
        <w:t>ach „Rządowego P</w:t>
      </w:r>
      <w:r>
        <w:rPr>
          <w:rFonts w:cs="Arial"/>
        </w:rPr>
        <w:t xml:space="preserve">rogramu budowy lub modernizacji przystanków kolejowych na lata 2021-2025”. </w:t>
      </w:r>
      <w:r w:rsidR="005637BD">
        <w:rPr>
          <w:rFonts w:cs="Arial"/>
        </w:rPr>
        <w:t>Szacunkowa wartość prac</w:t>
      </w:r>
      <w:r w:rsidR="005918AD">
        <w:rPr>
          <w:rFonts w:cs="Arial"/>
        </w:rPr>
        <w:t xml:space="preserve">, </w:t>
      </w:r>
      <w:r>
        <w:rPr>
          <w:rFonts w:cs="Arial"/>
        </w:rPr>
        <w:t>w formule „projektuj i buduj”</w:t>
      </w:r>
      <w:r w:rsidR="005918AD">
        <w:rPr>
          <w:rFonts w:cs="Arial"/>
        </w:rPr>
        <w:t xml:space="preserve">, </w:t>
      </w:r>
      <w:r w:rsidR="002875E9">
        <w:rPr>
          <w:rFonts w:cs="Arial"/>
        </w:rPr>
        <w:t>we wszystkich lokalizacjach to</w:t>
      </w:r>
      <w:r w:rsidR="006769FC">
        <w:rPr>
          <w:rFonts w:cs="Arial"/>
        </w:rPr>
        <w:t xml:space="preserve"> łącznie ok. 10 mln zł (netto) ze środków budżetowych.</w:t>
      </w:r>
      <w:r w:rsidR="00552B53">
        <w:rPr>
          <w:rFonts w:cs="Arial"/>
        </w:rPr>
        <w:t xml:space="preserve"> Roboty budowlane rozpoczną się po wyłonieniu wykonawców</w:t>
      </w:r>
      <w:r w:rsidR="00875ADA">
        <w:rPr>
          <w:rFonts w:cs="Arial"/>
        </w:rPr>
        <w:t xml:space="preserve">, które planowane jest wiosną </w:t>
      </w:r>
      <w:r w:rsidR="00860C28">
        <w:rPr>
          <w:rFonts w:cs="Arial"/>
        </w:rPr>
        <w:t xml:space="preserve">br., i przygotowaniu </w:t>
      </w:r>
      <w:r w:rsidR="00282122">
        <w:rPr>
          <w:rFonts w:cs="Arial"/>
        </w:rPr>
        <w:t xml:space="preserve">niezbędnej dokumentacji, natomiast </w:t>
      </w:r>
      <w:r w:rsidR="00552B53">
        <w:rPr>
          <w:rFonts w:cs="Arial"/>
        </w:rPr>
        <w:t>zakończenie</w:t>
      </w:r>
      <w:r w:rsidR="00FE35A2">
        <w:rPr>
          <w:rFonts w:cs="Arial"/>
        </w:rPr>
        <w:t xml:space="preserve"> prac planowane jest w</w:t>
      </w:r>
      <w:r w:rsidR="0038708D">
        <w:rPr>
          <w:rFonts w:cs="Arial"/>
        </w:rPr>
        <w:t xml:space="preserve"> </w:t>
      </w:r>
      <w:r w:rsidR="00547FF5">
        <w:rPr>
          <w:rFonts w:cs="Arial"/>
        </w:rPr>
        <w:t>IV</w:t>
      </w:r>
      <w:r w:rsidR="0013742F">
        <w:rPr>
          <w:rFonts w:cs="Arial"/>
        </w:rPr>
        <w:t xml:space="preserve"> </w:t>
      </w:r>
      <w:r w:rsidR="00547FF5">
        <w:rPr>
          <w:rFonts w:cs="Arial"/>
        </w:rPr>
        <w:t>kw</w:t>
      </w:r>
      <w:r w:rsidR="0013742F">
        <w:rPr>
          <w:rFonts w:cs="Arial"/>
        </w:rPr>
        <w:t xml:space="preserve">. 2023 r. </w:t>
      </w:r>
      <w:r w:rsidR="0038708D" w:rsidRPr="00675C2C">
        <w:rPr>
          <w:rFonts w:asciiTheme="minorHAnsi" w:hAnsiTheme="minorHAnsi" w:cstheme="minorHAnsi"/>
        </w:rPr>
        <w:t xml:space="preserve"> </w:t>
      </w:r>
    </w:p>
    <w:p w:rsidR="006D5E75" w:rsidRDefault="00D56345" w:rsidP="00594A18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 xml:space="preserve"> </w:t>
      </w:r>
      <w:r w:rsidR="000743BF">
        <w:rPr>
          <w:rFonts w:eastAsia="Calibri"/>
        </w:rPr>
        <w:t>„</w:t>
      </w:r>
      <w:r w:rsidR="003464DB">
        <w:rPr>
          <w:rFonts w:eastAsia="Calibri"/>
        </w:rPr>
        <w:t>Program przystankowy</w:t>
      </w:r>
      <w:r w:rsidR="000743BF">
        <w:rPr>
          <w:rFonts w:eastAsia="Calibri"/>
        </w:rPr>
        <w:t>”</w:t>
      </w:r>
      <w:r w:rsidR="003464DB">
        <w:rPr>
          <w:rFonts w:eastAsia="Calibri"/>
        </w:rPr>
        <w:t xml:space="preserve"> </w:t>
      </w:r>
      <w:r w:rsidR="000743BF">
        <w:rPr>
          <w:rFonts w:eastAsia="Calibri"/>
        </w:rPr>
        <w:t xml:space="preserve">zwiększa dostęp do kolei </w:t>
      </w:r>
    </w:p>
    <w:p w:rsidR="00D56345" w:rsidRDefault="00D56345" w:rsidP="00D56345">
      <w:pPr>
        <w:pStyle w:val="Standard"/>
        <w:spacing w:line="360" w:lineRule="auto"/>
      </w:pPr>
      <w: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</w:t>
      </w:r>
      <w:r>
        <w:lastRenderedPageBreak/>
        <w:t>podróżnym dostęp do kolei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  <w:bookmarkStart w:id="0" w:name="_GoBack"/>
      <w:bookmarkEnd w:id="0"/>
    </w:p>
    <w:p w:rsidR="00D56345" w:rsidRDefault="00D56345" w:rsidP="00D56345">
      <w:pPr>
        <w:pStyle w:val="Standard"/>
        <w:spacing w:line="360" w:lineRule="auto"/>
      </w:pPr>
      <w:r>
        <w:t xml:space="preserve">W „Rządowym Programie budowy lub modernizacji przystanków kolejowych na lata 2021-2025” uwzględniono 314 lokalizacji w całej </w:t>
      </w:r>
      <w:r w:rsidR="00594A18">
        <w:t>Polsce. Na liście podstawowej jest 185 lokalizacji</w:t>
      </w:r>
      <w:r>
        <w:t>, a na liście rezerwowej 129.</w:t>
      </w:r>
    </w:p>
    <w:p w:rsidR="006D5E75" w:rsidRDefault="006D5E75" w:rsidP="0000525B">
      <w:pPr>
        <w:pStyle w:val="Standard"/>
        <w:spacing w:line="360" w:lineRule="auto"/>
        <w:rPr>
          <w:rFonts w:eastAsia="Calibri" w:cs="Arial"/>
        </w:rPr>
      </w:pPr>
      <w:r>
        <w:rPr>
          <w:rFonts w:eastAsia="Calibri" w:cs="Arial"/>
        </w:rPr>
        <w:t>W województwie wielkopolskim program przystankowy obejmuje na liście podstawowej 19 lokalizacji, to m.in. Białężyce, Patrzyków, Piła Fabryczna, Słupca, Książno, Miłosław, Pleszew, Jastrowie Miasto.</w:t>
      </w:r>
      <w:r w:rsidR="0000525B">
        <w:rPr>
          <w:rFonts w:eastAsia="Calibri" w:cs="Arial"/>
        </w:rPr>
        <w:t xml:space="preserve"> Już podpisano umowy z wykonawcami na realizację prac m.in. w Książnie, Orzechowie, Patrzykowie, Białężycach, Słupcy </w:t>
      </w:r>
      <w:r w:rsidR="00594A18">
        <w:rPr>
          <w:rFonts w:eastAsia="Calibri" w:cs="Arial"/>
        </w:rPr>
        <w:t>i Jastrowiu.</w:t>
      </w:r>
    </w:p>
    <w:p w:rsidR="00FE3A5B" w:rsidRPr="002529A4" w:rsidRDefault="00FE3A5B" w:rsidP="00573750">
      <w:pPr>
        <w:pStyle w:val="Standard"/>
        <w:spacing w:after="0" w:line="240" w:lineRule="auto"/>
        <w:rPr>
          <w:rFonts w:cs="Arial"/>
          <w:b/>
        </w:rPr>
      </w:pPr>
      <w:r w:rsidRPr="002529A4">
        <w:rPr>
          <w:rFonts w:cs="Arial"/>
          <w:b/>
        </w:rPr>
        <w:t>Kontakt dla mediów:</w:t>
      </w:r>
    </w:p>
    <w:p w:rsidR="00FE3A5B" w:rsidRDefault="00573750" w:rsidP="00573750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>Radosław Śledziński</w:t>
      </w:r>
    </w:p>
    <w:p w:rsidR="00FE3A5B" w:rsidRDefault="00FE3A5B" w:rsidP="00573750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>zespół prasowy</w:t>
      </w:r>
    </w:p>
    <w:p w:rsidR="00FE3A5B" w:rsidRDefault="00FE3A5B" w:rsidP="00573750">
      <w:pPr>
        <w:pStyle w:val="Standard"/>
        <w:spacing w:after="0" w:line="240" w:lineRule="auto"/>
        <w:rPr>
          <w:rFonts w:cs="Arial"/>
        </w:rPr>
      </w:pPr>
      <w:r>
        <w:rPr>
          <w:rFonts w:cs="Arial"/>
        </w:rPr>
        <w:t>PKP Polskie Linie Kolejowe S.A.</w:t>
      </w:r>
    </w:p>
    <w:p w:rsidR="00FE3A5B" w:rsidRDefault="002B7EED" w:rsidP="00573750">
      <w:pPr>
        <w:pStyle w:val="Standard"/>
        <w:spacing w:after="0" w:line="240" w:lineRule="auto"/>
        <w:rPr>
          <w:rFonts w:cs="Arial"/>
          <w:color w:val="0563C1"/>
        </w:rPr>
      </w:pPr>
      <w:hyperlink r:id="rId6" w:history="1">
        <w:r w:rsidR="00FE3A5B">
          <w:rPr>
            <w:rFonts w:cs="Arial"/>
            <w:color w:val="0563C1"/>
          </w:rPr>
          <w:t>rzecznik@plk-sa.pl</w:t>
        </w:r>
      </w:hyperlink>
    </w:p>
    <w:p w:rsidR="00D80AE9" w:rsidRDefault="00FE3A5B" w:rsidP="00BB164D">
      <w:pPr>
        <w:pStyle w:val="Standard"/>
        <w:spacing w:after="0" w:line="240" w:lineRule="auto"/>
      </w:pPr>
      <w:r>
        <w:rPr>
          <w:rFonts w:cs="Arial"/>
        </w:rPr>
        <w:t>T: +48</w:t>
      </w:r>
      <w:r w:rsidR="00573750">
        <w:rPr>
          <w:rFonts w:cs="Arial"/>
        </w:rPr>
        <w:t> 501 613</w:t>
      </w:r>
      <w:r w:rsidR="0037197B">
        <w:rPr>
          <w:rFonts w:cs="Arial"/>
        </w:rPr>
        <w:t> </w:t>
      </w:r>
      <w:r w:rsidR="00573750">
        <w:rPr>
          <w:rFonts w:cs="Arial"/>
        </w:rPr>
        <w:t>495</w:t>
      </w:r>
    </w:p>
    <w:sectPr w:rsidR="00D80AE9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ED" w:rsidRDefault="002B7EED">
      <w:pPr>
        <w:spacing w:after="0" w:line="240" w:lineRule="auto"/>
      </w:pPr>
      <w:r>
        <w:separator/>
      </w:r>
    </w:p>
  </w:endnote>
  <w:endnote w:type="continuationSeparator" w:id="0">
    <w:p w:rsidR="002B7EED" w:rsidRDefault="002B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2B7EE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EE26F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E26F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CF272B" w:rsidRPr="00860074" w:rsidRDefault="00EE26FD" w:rsidP="00CF272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>32.069.349.000,00 zł</w:t>
    </w:r>
  </w:p>
  <w:p w:rsidR="00860074" w:rsidRPr="00860074" w:rsidRDefault="002B7EED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ED" w:rsidRDefault="002B7EED">
      <w:pPr>
        <w:spacing w:after="0" w:line="240" w:lineRule="auto"/>
      </w:pPr>
      <w:r>
        <w:separator/>
      </w:r>
    </w:p>
  </w:footnote>
  <w:footnote w:type="continuationSeparator" w:id="0">
    <w:p w:rsidR="002B7EED" w:rsidRDefault="002B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EE26F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5016B" wp14:editId="00A4435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EE26F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EE26F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2B7EED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501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EE26F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EE26F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0C22FD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B6F495" wp14:editId="5DD1CB8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5B"/>
    <w:rsid w:val="0000525B"/>
    <w:rsid w:val="00073073"/>
    <w:rsid w:val="000743BF"/>
    <w:rsid w:val="000A57B8"/>
    <w:rsid w:val="000B6EC8"/>
    <w:rsid w:val="000C22FD"/>
    <w:rsid w:val="000C5DA5"/>
    <w:rsid w:val="000F3D46"/>
    <w:rsid w:val="001032CF"/>
    <w:rsid w:val="0012383A"/>
    <w:rsid w:val="0013742F"/>
    <w:rsid w:val="00170DFF"/>
    <w:rsid w:val="0018557F"/>
    <w:rsid w:val="00192674"/>
    <w:rsid w:val="001E1B1F"/>
    <w:rsid w:val="001F0788"/>
    <w:rsid w:val="002030E6"/>
    <w:rsid w:val="00265C3C"/>
    <w:rsid w:val="00282122"/>
    <w:rsid w:val="002875E9"/>
    <w:rsid w:val="002B7EED"/>
    <w:rsid w:val="002D14A8"/>
    <w:rsid w:val="002D4705"/>
    <w:rsid w:val="003124A6"/>
    <w:rsid w:val="003152C5"/>
    <w:rsid w:val="003257FC"/>
    <w:rsid w:val="003464DB"/>
    <w:rsid w:val="00352EB2"/>
    <w:rsid w:val="0037197B"/>
    <w:rsid w:val="00374A03"/>
    <w:rsid w:val="0038708D"/>
    <w:rsid w:val="00394E86"/>
    <w:rsid w:val="003C1D1F"/>
    <w:rsid w:val="003E0898"/>
    <w:rsid w:val="003E3AD9"/>
    <w:rsid w:val="0043257A"/>
    <w:rsid w:val="00462B92"/>
    <w:rsid w:val="004659BF"/>
    <w:rsid w:val="00474EFF"/>
    <w:rsid w:val="00477340"/>
    <w:rsid w:val="00496907"/>
    <w:rsid w:val="004971FF"/>
    <w:rsid w:val="004A5520"/>
    <w:rsid w:val="004B25B5"/>
    <w:rsid w:val="004D3EEB"/>
    <w:rsid w:val="004F621A"/>
    <w:rsid w:val="00502B12"/>
    <w:rsid w:val="00506CD5"/>
    <w:rsid w:val="00510FFE"/>
    <w:rsid w:val="0051687B"/>
    <w:rsid w:val="005211EB"/>
    <w:rsid w:val="00546C3E"/>
    <w:rsid w:val="00547FF5"/>
    <w:rsid w:val="00552B53"/>
    <w:rsid w:val="005637BD"/>
    <w:rsid w:val="00573750"/>
    <w:rsid w:val="00580C11"/>
    <w:rsid w:val="005918AD"/>
    <w:rsid w:val="00594A18"/>
    <w:rsid w:val="005B3AF7"/>
    <w:rsid w:val="005B4942"/>
    <w:rsid w:val="005C4EED"/>
    <w:rsid w:val="005C5FE4"/>
    <w:rsid w:val="005C7B9F"/>
    <w:rsid w:val="005D3E5E"/>
    <w:rsid w:val="005F0A2D"/>
    <w:rsid w:val="00641A3D"/>
    <w:rsid w:val="00675C2C"/>
    <w:rsid w:val="006769FC"/>
    <w:rsid w:val="006A0232"/>
    <w:rsid w:val="006A5B54"/>
    <w:rsid w:val="006D5E75"/>
    <w:rsid w:val="006D75D4"/>
    <w:rsid w:val="006E22F5"/>
    <w:rsid w:val="00715D94"/>
    <w:rsid w:val="00715E93"/>
    <w:rsid w:val="007246AE"/>
    <w:rsid w:val="007375C2"/>
    <w:rsid w:val="007401FA"/>
    <w:rsid w:val="007605C1"/>
    <w:rsid w:val="0077640C"/>
    <w:rsid w:val="007A1716"/>
    <w:rsid w:val="007A55EC"/>
    <w:rsid w:val="007A7D2A"/>
    <w:rsid w:val="007B5BAA"/>
    <w:rsid w:val="007D2645"/>
    <w:rsid w:val="008019A1"/>
    <w:rsid w:val="00802E0F"/>
    <w:rsid w:val="008606DD"/>
    <w:rsid w:val="00860C28"/>
    <w:rsid w:val="00875ADA"/>
    <w:rsid w:val="008835CD"/>
    <w:rsid w:val="008E3F18"/>
    <w:rsid w:val="008F150A"/>
    <w:rsid w:val="008F3593"/>
    <w:rsid w:val="009161DB"/>
    <w:rsid w:val="0091706F"/>
    <w:rsid w:val="0091747A"/>
    <w:rsid w:val="00922E0D"/>
    <w:rsid w:val="00935932"/>
    <w:rsid w:val="0094139A"/>
    <w:rsid w:val="00942C61"/>
    <w:rsid w:val="0094746B"/>
    <w:rsid w:val="00962EA9"/>
    <w:rsid w:val="00965FE4"/>
    <w:rsid w:val="009A7280"/>
    <w:rsid w:val="009B4367"/>
    <w:rsid w:val="009B45E0"/>
    <w:rsid w:val="009C3173"/>
    <w:rsid w:val="009D68F0"/>
    <w:rsid w:val="009F3391"/>
    <w:rsid w:val="00A14318"/>
    <w:rsid w:val="00A23092"/>
    <w:rsid w:val="00A373C5"/>
    <w:rsid w:val="00A44BD4"/>
    <w:rsid w:val="00A74333"/>
    <w:rsid w:val="00A80098"/>
    <w:rsid w:val="00A83F3A"/>
    <w:rsid w:val="00A83FB7"/>
    <w:rsid w:val="00AE1762"/>
    <w:rsid w:val="00AF426F"/>
    <w:rsid w:val="00AF58BF"/>
    <w:rsid w:val="00AF6B4B"/>
    <w:rsid w:val="00B11690"/>
    <w:rsid w:val="00B80F0A"/>
    <w:rsid w:val="00B976C7"/>
    <w:rsid w:val="00BB164D"/>
    <w:rsid w:val="00BF2F4D"/>
    <w:rsid w:val="00C25D06"/>
    <w:rsid w:val="00C32CEF"/>
    <w:rsid w:val="00C8217E"/>
    <w:rsid w:val="00C86D84"/>
    <w:rsid w:val="00CB15D6"/>
    <w:rsid w:val="00CB5F72"/>
    <w:rsid w:val="00CC3BB6"/>
    <w:rsid w:val="00CC6B5B"/>
    <w:rsid w:val="00CD23E9"/>
    <w:rsid w:val="00D0232E"/>
    <w:rsid w:val="00D56345"/>
    <w:rsid w:val="00D80AE9"/>
    <w:rsid w:val="00D86CF7"/>
    <w:rsid w:val="00DB1B0B"/>
    <w:rsid w:val="00DB5D1A"/>
    <w:rsid w:val="00DC6CD9"/>
    <w:rsid w:val="00DD2F8A"/>
    <w:rsid w:val="00DE1F0B"/>
    <w:rsid w:val="00E03A7E"/>
    <w:rsid w:val="00E10D54"/>
    <w:rsid w:val="00E42E5B"/>
    <w:rsid w:val="00E8316D"/>
    <w:rsid w:val="00E91855"/>
    <w:rsid w:val="00EA1479"/>
    <w:rsid w:val="00EB7D53"/>
    <w:rsid w:val="00EE0AD1"/>
    <w:rsid w:val="00EE26FD"/>
    <w:rsid w:val="00EE4F37"/>
    <w:rsid w:val="00EF14E6"/>
    <w:rsid w:val="00F80548"/>
    <w:rsid w:val="00F84583"/>
    <w:rsid w:val="00F9156A"/>
    <w:rsid w:val="00F96F46"/>
    <w:rsid w:val="00FA272A"/>
    <w:rsid w:val="00FC1D09"/>
    <w:rsid w:val="00FC4542"/>
    <w:rsid w:val="00FC5777"/>
    <w:rsid w:val="00FE35A2"/>
    <w:rsid w:val="00FE3A5B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841F"/>
  <w15:chartTrackingRefBased/>
  <w15:docId w15:val="{E94F8DAC-BD5E-44F1-A6E8-47111B74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A5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3A5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3A5B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A5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E3A5B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FE3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A5B"/>
    <w:rPr>
      <w:rFonts w:ascii="Arial" w:hAnsi="Arial"/>
    </w:rPr>
  </w:style>
  <w:style w:type="paragraph" w:customStyle="1" w:styleId="Standard">
    <w:name w:val="Standard"/>
    <w:uiPriority w:val="99"/>
    <w:rsid w:val="00FE3A5B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character" w:styleId="Pogrubienie">
    <w:name w:val="Strong"/>
    <w:basedOn w:val="Domylnaczcionkaakapitu"/>
    <w:uiPriority w:val="22"/>
    <w:qFormat/>
    <w:rsid w:val="006D5E7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898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898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ecznik@plk-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PLK_inf.pras.PLK zwiększą komfort podróży na południu Wielkopolski_11.01.2023</vt:lpstr>
    </vt:vector>
  </TitlesOfParts>
  <Company>PKP PLK S.A.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zwiększą komfort podróży na południu Wielkopolski</dc:title>
  <dc:subject/>
  <dc:creator>Śledziński Radosław</dc:creator>
  <cp:keywords/>
  <dc:description/>
  <cp:lastModifiedBy>Turel Kamila</cp:lastModifiedBy>
  <cp:revision>6</cp:revision>
  <dcterms:created xsi:type="dcterms:W3CDTF">2023-01-09T09:25:00Z</dcterms:created>
  <dcterms:modified xsi:type="dcterms:W3CDTF">2023-01-12T11:33:00Z</dcterms:modified>
</cp:coreProperties>
</file>