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7D1DB7" w:rsidRDefault="007D1DB7" w:rsidP="007D1DB7">
      <w:pPr>
        <w:jc w:val="right"/>
        <w:rPr>
          <w:rFonts w:cs="Arial"/>
        </w:rPr>
      </w:pPr>
    </w:p>
    <w:p w:rsidR="007D1DB7" w:rsidRPr="00565149" w:rsidRDefault="007D1DB7" w:rsidP="00565149">
      <w:pPr>
        <w:jc w:val="right"/>
        <w:rPr>
          <w:rFonts w:cs="Arial"/>
        </w:rPr>
      </w:pPr>
      <w:r>
        <w:rPr>
          <w:rFonts w:cs="Arial"/>
        </w:rPr>
        <w:t>Warszawa,</w:t>
      </w:r>
      <w:r w:rsidR="00044BE6">
        <w:rPr>
          <w:rFonts w:cs="Arial"/>
        </w:rPr>
        <w:t xml:space="preserve"> </w:t>
      </w:r>
      <w:r w:rsidR="00AB03DE">
        <w:rPr>
          <w:rFonts w:cs="Arial"/>
        </w:rPr>
        <w:t xml:space="preserve">28 kwietnia </w:t>
      </w:r>
      <w:r>
        <w:rPr>
          <w:rFonts w:cs="Arial"/>
        </w:rPr>
        <w:t>202</w:t>
      </w:r>
      <w:r w:rsidR="00DE46C6">
        <w:rPr>
          <w:rFonts w:cs="Arial"/>
        </w:rPr>
        <w:t>2</w:t>
      </w:r>
      <w:r w:rsidRPr="003D74BF">
        <w:rPr>
          <w:rFonts w:cs="Arial"/>
        </w:rPr>
        <w:t xml:space="preserve"> r.</w:t>
      </w:r>
    </w:p>
    <w:p w:rsidR="00016334" w:rsidRDefault="00532AFE" w:rsidP="00A95743">
      <w:pPr>
        <w:pStyle w:val="Nagwek1"/>
        <w:spacing w:before="100" w:beforeAutospacing="1" w:after="100" w:afterAutospacing="1"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Na linii </w:t>
      </w:r>
      <w:proofErr w:type="spellStart"/>
      <w:r>
        <w:rPr>
          <w:rFonts w:eastAsia="Times New Roman"/>
          <w:sz w:val="22"/>
          <w:szCs w:val="22"/>
        </w:rPr>
        <w:t>Rail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Baltica</w:t>
      </w:r>
      <w:proofErr w:type="spellEnd"/>
      <w:r>
        <w:rPr>
          <w:rFonts w:eastAsia="Times New Roman"/>
          <w:sz w:val="22"/>
          <w:szCs w:val="22"/>
        </w:rPr>
        <w:t xml:space="preserve"> większe bezpieczeństwo zapewniają bezkolizyjne skrzyżowania</w:t>
      </w:r>
      <w:r w:rsidRPr="00532AFE">
        <w:rPr>
          <w:rFonts w:eastAsia="Times New Roman"/>
          <w:sz w:val="22"/>
          <w:szCs w:val="22"/>
        </w:rPr>
        <w:t xml:space="preserve"> </w:t>
      </w:r>
    </w:p>
    <w:p w:rsidR="00016334" w:rsidRDefault="0097671C" w:rsidP="00A95743">
      <w:pPr>
        <w:spacing w:before="100" w:beforeAutospacing="1" w:after="100" w:afterAutospacing="1"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N</w:t>
      </w:r>
      <w:r w:rsidR="00016334">
        <w:rPr>
          <w:rFonts w:cs="Arial"/>
          <w:b/>
          <w:bCs/>
        </w:rPr>
        <w:t xml:space="preserve">ad linią Warszawa </w:t>
      </w:r>
      <w:r w:rsidR="0036532C">
        <w:rPr>
          <w:rFonts w:cs="Arial"/>
          <w:b/>
          <w:bCs/>
        </w:rPr>
        <w:t>–</w:t>
      </w:r>
      <w:r w:rsidR="00016334">
        <w:rPr>
          <w:rFonts w:cs="Arial"/>
          <w:b/>
          <w:bCs/>
        </w:rPr>
        <w:t xml:space="preserve"> Białystok </w:t>
      </w:r>
      <w:r>
        <w:rPr>
          <w:rFonts w:cs="Arial"/>
          <w:b/>
          <w:bCs/>
        </w:rPr>
        <w:t xml:space="preserve">w Mokrej Wsi wiadukt </w:t>
      </w:r>
      <w:r w:rsidR="00016334">
        <w:rPr>
          <w:rFonts w:cs="Arial"/>
          <w:b/>
          <w:bCs/>
        </w:rPr>
        <w:t xml:space="preserve">zwiększy bezpieczeństwo w ruchu kolejowym i usprawni komunikację drogową. Inwestycja realizowana przez PKP Polskie Linie Kolejowe S.A. za kwotę </w:t>
      </w:r>
      <w:r w:rsidR="00ED33BE" w:rsidRPr="00ED33BE">
        <w:rPr>
          <w:rFonts w:cs="Arial"/>
          <w:b/>
          <w:bCs/>
        </w:rPr>
        <w:t>29 mln</w:t>
      </w:r>
      <w:r w:rsidR="00016334">
        <w:rPr>
          <w:rFonts w:cs="Arial"/>
          <w:b/>
          <w:bCs/>
        </w:rPr>
        <w:t xml:space="preserve"> zł netto jest współfinansowana ze środków</w:t>
      </w:r>
      <w:r>
        <w:rPr>
          <w:rFonts w:cs="Arial"/>
          <w:b/>
          <w:bCs/>
        </w:rPr>
        <w:t xml:space="preserve"> unijnych</w:t>
      </w:r>
      <w:r w:rsidR="00016334">
        <w:rPr>
          <w:rFonts w:cs="Arial"/>
          <w:b/>
          <w:bCs/>
        </w:rPr>
        <w:t xml:space="preserve"> instrumentu CEF „Łącząc Europę”.</w:t>
      </w:r>
      <w:r>
        <w:rPr>
          <w:rFonts w:cs="Arial"/>
          <w:b/>
          <w:bCs/>
        </w:rPr>
        <w:t xml:space="preserve"> To </w:t>
      </w:r>
      <w:r w:rsidR="00767A7A">
        <w:rPr>
          <w:rFonts w:cs="Arial"/>
          <w:b/>
          <w:bCs/>
        </w:rPr>
        <w:t>czwarte</w:t>
      </w:r>
      <w:r>
        <w:rPr>
          <w:rFonts w:cs="Arial"/>
          <w:b/>
          <w:bCs/>
        </w:rPr>
        <w:t xml:space="preserve"> bezkolizyjne skrzyżowanie </w:t>
      </w:r>
      <w:r w:rsidR="00591234">
        <w:rPr>
          <w:rFonts w:cs="Arial"/>
          <w:b/>
          <w:bCs/>
        </w:rPr>
        <w:t xml:space="preserve">obecnie </w:t>
      </w:r>
      <w:r>
        <w:rPr>
          <w:rFonts w:cs="Arial"/>
          <w:b/>
          <w:bCs/>
        </w:rPr>
        <w:t>budowane przez PL</w:t>
      </w:r>
      <w:r w:rsidR="00833AB6">
        <w:rPr>
          <w:rFonts w:cs="Arial"/>
          <w:b/>
          <w:bCs/>
        </w:rPr>
        <w:t xml:space="preserve">K na </w:t>
      </w:r>
      <w:r w:rsidR="00767A7A">
        <w:rPr>
          <w:rFonts w:cs="Arial"/>
          <w:b/>
          <w:bCs/>
        </w:rPr>
        <w:t xml:space="preserve">mazowieckim odcinku trasy </w:t>
      </w:r>
      <w:proofErr w:type="spellStart"/>
      <w:r w:rsidR="00767A7A">
        <w:rPr>
          <w:rFonts w:cs="Arial"/>
          <w:b/>
          <w:bCs/>
        </w:rPr>
        <w:t>Rail</w:t>
      </w:r>
      <w:proofErr w:type="spellEnd"/>
      <w:r w:rsidR="00767A7A">
        <w:rPr>
          <w:rFonts w:cs="Arial"/>
          <w:b/>
          <w:bCs/>
        </w:rPr>
        <w:t xml:space="preserve"> </w:t>
      </w:r>
      <w:proofErr w:type="spellStart"/>
      <w:r w:rsidR="00767A7A">
        <w:rPr>
          <w:rFonts w:cs="Arial"/>
          <w:b/>
          <w:bCs/>
        </w:rPr>
        <w:t>Baltica</w:t>
      </w:r>
      <w:proofErr w:type="spellEnd"/>
      <w:r w:rsidR="00833AB6">
        <w:rPr>
          <w:rFonts w:cs="Arial"/>
          <w:b/>
          <w:bCs/>
        </w:rPr>
        <w:t>.</w:t>
      </w:r>
    </w:p>
    <w:p w:rsidR="00016334" w:rsidRDefault="00016334" w:rsidP="00A95743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Ponad stumetrowa przeprawa w </w:t>
      </w:r>
      <w:r w:rsidR="0083331D">
        <w:rPr>
          <w:rFonts w:cs="Arial"/>
        </w:rPr>
        <w:t>Mokrej Wsi</w:t>
      </w:r>
      <w:r>
        <w:rPr>
          <w:rFonts w:cs="Arial"/>
        </w:rPr>
        <w:t xml:space="preserve"> nad torami linii Warszawa - Białystok</w:t>
      </w:r>
      <w:r w:rsidR="004E30BA">
        <w:rPr>
          <w:rFonts w:cs="Arial"/>
        </w:rPr>
        <w:t xml:space="preserve"> </w:t>
      </w:r>
      <w:r>
        <w:rPr>
          <w:rFonts w:cs="Arial"/>
        </w:rPr>
        <w:t>zastąpi przejazd kolejowo-drogowy</w:t>
      </w:r>
      <w:r w:rsidR="001C707E">
        <w:rPr>
          <w:rFonts w:cs="Arial"/>
        </w:rPr>
        <w:t xml:space="preserve"> w ciągu drogi wojewódzkiej nr 636</w:t>
      </w:r>
      <w:r>
        <w:rPr>
          <w:rFonts w:cs="Arial"/>
        </w:rPr>
        <w:t xml:space="preserve">. Zwiększy się poziom bezpieczeństwa w ruchu kolejowym. </w:t>
      </w:r>
      <w:r w:rsidR="00DC01F1">
        <w:rPr>
          <w:rFonts w:cs="Arial"/>
        </w:rPr>
        <w:t>Dzięki inwestycji usprawni się komunikacja w gminie Jadów</w:t>
      </w:r>
      <w:r w:rsidR="00DC01F1">
        <w:rPr>
          <w:rFonts w:eastAsia="Calibri" w:cs="Arial"/>
        </w:rPr>
        <w:t>, a kierowcy nie będą czekać przy zamkniętych rogatkach.</w:t>
      </w:r>
      <w:r w:rsidR="00DC01F1">
        <w:rPr>
          <w:rFonts w:cs="Arial"/>
        </w:rPr>
        <w:t xml:space="preserve"> </w:t>
      </w:r>
    </w:p>
    <w:p w:rsidR="004E30BA" w:rsidRPr="00FE516E" w:rsidRDefault="00DC01F1" w:rsidP="00A95743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Wykonawca pracuje </w:t>
      </w:r>
      <w:r w:rsidR="00814A41">
        <w:rPr>
          <w:rFonts w:cs="Arial"/>
        </w:rPr>
        <w:t xml:space="preserve">głównie </w:t>
      </w:r>
      <w:r>
        <w:rPr>
          <w:rFonts w:cs="Arial"/>
        </w:rPr>
        <w:t xml:space="preserve">w trakcie nocnych przerw, aby nie zakłócać podróży. </w:t>
      </w:r>
      <w:r w:rsidR="00016334" w:rsidRPr="003F4EF3">
        <w:rPr>
          <w:rFonts w:cs="Arial"/>
        </w:rPr>
        <w:t xml:space="preserve">Specjalny dźwig układa kolejne elementy </w:t>
      </w:r>
      <w:r w:rsidR="00A53E70" w:rsidRPr="003F4EF3">
        <w:rPr>
          <w:rFonts w:cs="Arial"/>
        </w:rPr>
        <w:t xml:space="preserve">stalowych dźwigarów </w:t>
      </w:r>
      <w:r w:rsidR="00016334" w:rsidRPr="003F4EF3">
        <w:rPr>
          <w:rFonts w:cs="Arial"/>
        </w:rPr>
        <w:t xml:space="preserve">wiaduktu drogowego. </w:t>
      </w:r>
      <w:r w:rsidR="002330E5" w:rsidRPr="001E49C0">
        <w:rPr>
          <w:rFonts w:cs="Arial"/>
        </w:rPr>
        <w:t xml:space="preserve"> </w:t>
      </w:r>
      <w:r>
        <w:rPr>
          <w:rFonts w:cs="Arial"/>
        </w:rPr>
        <w:t>P</w:t>
      </w:r>
      <w:r w:rsidR="002330E5" w:rsidRPr="001E49C0">
        <w:rPr>
          <w:rFonts w:cs="Arial"/>
        </w:rPr>
        <w:t>owsta</w:t>
      </w:r>
      <w:r w:rsidR="00702663">
        <w:rPr>
          <w:rFonts w:cs="Arial"/>
        </w:rPr>
        <w:t>je</w:t>
      </w:r>
      <w:r w:rsidR="002330E5" w:rsidRPr="001E49C0">
        <w:rPr>
          <w:rFonts w:cs="Arial"/>
        </w:rPr>
        <w:t xml:space="preserve"> trzyprzęsłowy obiekt</w:t>
      </w:r>
      <w:r w:rsidR="004E30BA" w:rsidRPr="001E49C0">
        <w:rPr>
          <w:rFonts w:cs="Arial"/>
        </w:rPr>
        <w:t>, którego najdłuższe przęsło będzie miało ponad 46 m.</w:t>
      </w:r>
      <w:r w:rsidR="002330E5" w:rsidRPr="001E49C0">
        <w:rPr>
          <w:rFonts w:cs="Arial"/>
        </w:rPr>
        <w:t xml:space="preserve"> </w:t>
      </w:r>
      <w:r w:rsidR="00A4102C" w:rsidRPr="001E49C0">
        <w:rPr>
          <w:rFonts w:cs="Arial"/>
        </w:rPr>
        <w:t xml:space="preserve"> </w:t>
      </w:r>
      <w:r w:rsidR="00016334" w:rsidRPr="001E49C0">
        <w:rPr>
          <w:rFonts w:cs="Arial"/>
        </w:rPr>
        <w:t xml:space="preserve">Montaż </w:t>
      </w:r>
      <w:r w:rsidR="004E30BA" w:rsidRPr="001E49C0">
        <w:rPr>
          <w:rFonts w:cs="Arial"/>
        </w:rPr>
        <w:t xml:space="preserve">stalowych </w:t>
      </w:r>
      <w:r w:rsidR="00016334" w:rsidRPr="001E49C0">
        <w:rPr>
          <w:rFonts w:cs="Arial"/>
        </w:rPr>
        <w:t xml:space="preserve">elementów </w:t>
      </w:r>
      <w:r w:rsidR="00755917" w:rsidRPr="001E49C0">
        <w:rPr>
          <w:rFonts w:cs="Arial"/>
        </w:rPr>
        <w:t xml:space="preserve">zaplanowano do </w:t>
      </w:r>
      <w:r w:rsidR="0078651D" w:rsidRPr="001E49C0">
        <w:rPr>
          <w:rFonts w:cs="Arial"/>
        </w:rPr>
        <w:t>końca kwietnia</w:t>
      </w:r>
      <w:r w:rsidR="0078651D" w:rsidRPr="003F4EF3">
        <w:rPr>
          <w:rFonts w:cs="Arial"/>
        </w:rPr>
        <w:t xml:space="preserve">. </w:t>
      </w:r>
      <w:r>
        <w:rPr>
          <w:rFonts w:cs="Arial"/>
        </w:rPr>
        <w:t>W</w:t>
      </w:r>
      <w:r w:rsidR="00CB0326" w:rsidRPr="00FE516E">
        <w:rPr>
          <w:rFonts w:cs="Arial"/>
        </w:rPr>
        <w:t xml:space="preserve">ykonane zostały </w:t>
      </w:r>
      <w:r>
        <w:rPr>
          <w:rFonts w:cs="Arial"/>
        </w:rPr>
        <w:t xml:space="preserve">już </w:t>
      </w:r>
      <w:r w:rsidR="00CB0326" w:rsidRPr="00FE516E">
        <w:rPr>
          <w:rFonts w:cs="Arial"/>
        </w:rPr>
        <w:t xml:space="preserve">przyczółki i podpory przęseł. </w:t>
      </w:r>
    </w:p>
    <w:p w:rsidR="00016334" w:rsidRDefault="00CB0326" w:rsidP="00A95743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Wykonawca </w:t>
      </w:r>
      <w:r w:rsidR="00DC01F1">
        <w:rPr>
          <w:rFonts w:cs="Arial"/>
        </w:rPr>
        <w:t xml:space="preserve">buduje </w:t>
      </w:r>
      <w:r>
        <w:rPr>
          <w:rFonts w:cs="Arial"/>
        </w:rPr>
        <w:t>dojazd</w:t>
      </w:r>
      <w:r w:rsidR="00DC01F1">
        <w:rPr>
          <w:rFonts w:cs="Arial"/>
        </w:rPr>
        <w:t>y</w:t>
      </w:r>
      <w:r>
        <w:rPr>
          <w:rFonts w:cs="Arial"/>
        </w:rPr>
        <w:t xml:space="preserve"> do wiaduktu. </w:t>
      </w:r>
      <w:r w:rsidR="00A4102C">
        <w:rPr>
          <w:rFonts w:cs="Arial"/>
        </w:rPr>
        <w:t xml:space="preserve">Projekt zakłada przebudowę </w:t>
      </w:r>
      <w:r w:rsidR="00DC01F1">
        <w:rPr>
          <w:rFonts w:cs="Arial"/>
        </w:rPr>
        <w:t>ponad</w:t>
      </w:r>
      <w:r w:rsidR="00A4102C">
        <w:rPr>
          <w:rFonts w:cs="Arial"/>
        </w:rPr>
        <w:t xml:space="preserve"> 7</w:t>
      </w:r>
      <w:r w:rsidR="00DC01F1">
        <w:rPr>
          <w:rFonts w:cs="Arial"/>
        </w:rPr>
        <w:t>0</w:t>
      </w:r>
      <w:r w:rsidR="00A4102C">
        <w:rPr>
          <w:rFonts w:cs="Arial"/>
        </w:rPr>
        <w:t>0 m drogi wojewódzkiej nr 636</w:t>
      </w:r>
      <w:r w:rsidR="00DC01F1">
        <w:rPr>
          <w:rFonts w:cs="Arial"/>
        </w:rPr>
        <w:t xml:space="preserve">. Będzie </w:t>
      </w:r>
      <w:r w:rsidR="00711ACF">
        <w:rPr>
          <w:rFonts w:cs="Arial"/>
        </w:rPr>
        <w:t xml:space="preserve">nowa nawierzchnia </w:t>
      </w:r>
      <w:r w:rsidR="00DC01F1">
        <w:rPr>
          <w:rFonts w:cs="Arial"/>
        </w:rPr>
        <w:t xml:space="preserve">na każdym z dwóch pasów - </w:t>
      </w:r>
      <w:r w:rsidR="00C3401D">
        <w:rPr>
          <w:rFonts w:cs="Arial"/>
        </w:rPr>
        <w:t>po jednym w każdą stronę</w:t>
      </w:r>
      <w:r w:rsidR="00711ACF">
        <w:rPr>
          <w:rFonts w:cs="Arial"/>
        </w:rPr>
        <w:t>. P</w:t>
      </w:r>
      <w:r w:rsidR="00711ACF" w:rsidRPr="00C3401D">
        <w:rPr>
          <w:rFonts w:cs="Arial"/>
        </w:rPr>
        <w:t xml:space="preserve">rzewidziano </w:t>
      </w:r>
      <w:r w:rsidR="00DC01F1">
        <w:rPr>
          <w:rFonts w:cs="Arial"/>
        </w:rPr>
        <w:t xml:space="preserve">trakt </w:t>
      </w:r>
      <w:r w:rsidR="00711ACF">
        <w:rPr>
          <w:rFonts w:cs="Arial"/>
        </w:rPr>
        <w:t xml:space="preserve">pieszo-rowerowy, chodniki, zatoki autobusowe oraz zjazdy </w:t>
      </w:r>
      <w:r w:rsidR="004E30BA">
        <w:rPr>
          <w:rFonts w:cs="Arial"/>
        </w:rPr>
        <w:t>na posesje</w:t>
      </w:r>
      <w:r w:rsidR="00C3401D" w:rsidRPr="00C3401D">
        <w:rPr>
          <w:rFonts w:cs="Arial"/>
        </w:rPr>
        <w:t xml:space="preserve">. </w:t>
      </w:r>
      <w:r w:rsidR="00016334">
        <w:rPr>
          <w:rFonts w:cs="Arial"/>
        </w:rPr>
        <w:t xml:space="preserve">Zakończenie prac przewidziano </w:t>
      </w:r>
      <w:r w:rsidR="00A53E70">
        <w:rPr>
          <w:rFonts w:cs="Arial"/>
        </w:rPr>
        <w:t>w</w:t>
      </w:r>
      <w:r w:rsidR="00C3401D">
        <w:rPr>
          <w:rFonts w:cs="Arial"/>
        </w:rPr>
        <w:t xml:space="preserve"> </w:t>
      </w:r>
      <w:r w:rsidR="0078651D">
        <w:rPr>
          <w:rFonts w:cs="Arial"/>
        </w:rPr>
        <w:t xml:space="preserve">IV </w:t>
      </w:r>
      <w:r w:rsidR="00C3401D">
        <w:rPr>
          <w:rFonts w:cs="Arial"/>
        </w:rPr>
        <w:t>kw.</w:t>
      </w:r>
      <w:r w:rsidR="00016334">
        <w:rPr>
          <w:rFonts w:cs="Arial"/>
        </w:rPr>
        <w:t xml:space="preserve"> 2022 roku.</w:t>
      </w:r>
    </w:p>
    <w:p w:rsidR="00016334" w:rsidRDefault="00AE67D3" w:rsidP="004562D8">
      <w:pPr>
        <w:pStyle w:val="Nagwek2"/>
        <w:rPr>
          <w:rFonts w:eastAsia="Times New Roman"/>
        </w:rPr>
      </w:pPr>
      <w:proofErr w:type="spellStart"/>
      <w:r w:rsidRPr="00AE67D3">
        <w:rPr>
          <w:rFonts w:eastAsia="Times New Roman"/>
        </w:rPr>
        <w:t>Rail</w:t>
      </w:r>
      <w:proofErr w:type="spellEnd"/>
      <w:r w:rsidRPr="00AE67D3">
        <w:rPr>
          <w:rFonts w:eastAsia="Times New Roman"/>
        </w:rPr>
        <w:t xml:space="preserve"> </w:t>
      </w:r>
      <w:proofErr w:type="spellStart"/>
      <w:r w:rsidRPr="00AE67D3">
        <w:rPr>
          <w:rFonts w:eastAsia="Times New Roman"/>
        </w:rPr>
        <w:t>Baltica</w:t>
      </w:r>
      <w:proofErr w:type="spellEnd"/>
      <w:r w:rsidRPr="00AE67D3">
        <w:rPr>
          <w:rFonts w:eastAsia="Times New Roman"/>
        </w:rPr>
        <w:t xml:space="preserve"> zwiększa poziom bezpieczeństwa</w:t>
      </w:r>
    </w:p>
    <w:p w:rsidR="007D2465" w:rsidRDefault="00FC214F" w:rsidP="00A95743">
      <w:pPr>
        <w:spacing w:before="100" w:beforeAutospacing="1" w:after="100" w:afterAutospacing="1" w:line="360" w:lineRule="auto"/>
      </w:pPr>
      <w:r>
        <w:t xml:space="preserve">Postępują prace na budowach bezkolizyjnych skrzyżowań na mazowieckim odcinku międzynarodowej trasy </w:t>
      </w:r>
      <w:proofErr w:type="spellStart"/>
      <w:r>
        <w:t>Rail</w:t>
      </w:r>
      <w:proofErr w:type="spellEnd"/>
      <w:r>
        <w:t xml:space="preserve"> </w:t>
      </w:r>
      <w:proofErr w:type="spellStart"/>
      <w:r>
        <w:t>Baltica</w:t>
      </w:r>
      <w:proofErr w:type="spellEnd"/>
      <w:r>
        <w:t>.</w:t>
      </w:r>
    </w:p>
    <w:p w:rsidR="00044BE6" w:rsidRDefault="00044BE6" w:rsidP="00A95743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  <w:b/>
          <w:bCs/>
        </w:rPr>
        <w:t>W Zielonce</w:t>
      </w:r>
      <w:r>
        <w:rPr>
          <w:rFonts w:cs="Arial"/>
        </w:rPr>
        <w:t xml:space="preserve"> </w:t>
      </w:r>
      <w:r w:rsidR="00DC01F1">
        <w:rPr>
          <w:rFonts w:cs="Arial"/>
        </w:rPr>
        <w:t xml:space="preserve">będzie </w:t>
      </w:r>
      <w:r w:rsidR="00301E0B" w:rsidRPr="004E2865">
        <w:rPr>
          <w:rFonts w:cs="Arial"/>
        </w:rPr>
        <w:t>dwujezdniow</w:t>
      </w:r>
      <w:r w:rsidR="003F4EF3">
        <w:rPr>
          <w:rFonts w:cs="Arial"/>
        </w:rPr>
        <w:t>y</w:t>
      </w:r>
      <w:r w:rsidR="00301E0B" w:rsidRPr="004E2865">
        <w:rPr>
          <w:rFonts w:cs="Arial"/>
        </w:rPr>
        <w:t xml:space="preserve"> </w:t>
      </w:r>
      <w:r w:rsidR="004E2865" w:rsidRPr="004E2865">
        <w:rPr>
          <w:rFonts w:cs="Arial"/>
        </w:rPr>
        <w:t>tunel drogow</w:t>
      </w:r>
      <w:r w:rsidR="003F4EF3">
        <w:rPr>
          <w:rFonts w:cs="Arial"/>
        </w:rPr>
        <w:t>y</w:t>
      </w:r>
      <w:r w:rsidR="004E2865" w:rsidRPr="004E2865">
        <w:rPr>
          <w:rFonts w:cs="Arial"/>
        </w:rPr>
        <w:t xml:space="preserve"> pod linią kolejową, któr</w:t>
      </w:r>
      <w:r w:rsidR="003F4EF3">
        <w:rPr>
          <w:rFonts w:cs="Arial"/>
        </w:rPr>
        <w:t>y</w:t>
      </w:r>
      <w:r w:rsidR="004E2865" w:rsidRPr="004E2865">
        <w:rPr>
          <w:rFonts w:cs="Arial"/>
        </w:rPr>
        <w:t xml:space="preserve"> </w:t>
      </w:r>
      <w:r w:rsidR="004E2865">
        <w:rPr>
          <w:rFonts w:cs="Arial"/>
        </w:rPr>
        <w:t xml:space="preserve">umożliwi </w:t>
      </w:r>
      <w:r w:rsidR="004E2865" w:rsidRPr="004E2865">
        <w:rPr>
          <w:rFonts w:cs="Arial"/>
        </w:rPr>
        <w:t>połącz</w:t>
      </w:r>
      <w:r w:rsidR="004E2865">
        <w:rPr>
          <w:rFonts w:cs="Arial"/>
        </w:rPr>
        <w:t>enie</w:t>
      </w:r>
      <w:r w:rsidR="004E2865" w:rsidRPr="004E2865">
        <w:rPr>
          <w:rFonts w:cs="Arial"/>
        </w:rPr>
        <w:t xml:space="preserve"> ul. Inżyniersk</w:t>
      </w:r>
      <w:r w:rsidR="004E2865">
        <w:rPr>
          <w:rFonts w:cs="Arial"/>
        </w:rPr>
        <w:t>iej</w:t>
      </w:r>
      <w:r w:rsidR="004E2865" w:rsidRPr="004E2865">
        <w:rPr>
          <w:rFonts w:cs="Arial"/>
        </w:rPr>
        <w:t xml:space="preserve"> z </w:t>
      </w:r>
      <w:r w:rsidR="004E2865">
        <w:rPr>
          <w:rFonts w:cs="Arial"/>
        </w:rPr>
        <w:t xml:space="preserve">rejonem </w:t>
      </w:r>
      <w:r w:rsidR="004E2865" w:rsidRPr="004E2865">
        <w:rPr>
          <w:rFonts w:cs="Arial"/>
        </w:rPr>
        <w:t>ul. Leśn</w:t>
      </w:r>
      <w:r w:rsidR="004E2865">
        <w:rPr>
          <w:rFonts w:cs="Arial"/>
        </w:rPr>
        <w:t xml:space="preserve">ej i ul. Słowackiego. </w:t>
      </w:r>
      <w:r w:rsidR="00013452">
        <w:rPr>
          <w:rFonts w:cs="Arial"/>
        </w:rPr>
        <w:t>P</w:t>
      </w:r>
      <w:r w:rsidR="004E2865">
        <w:rPr>
          <w:rFonts w:cs="Arial"/>
        </w:rPr>
        <w:t xml:space="preserve">owstanie </w:t>
      </w:r>
      <w:r w:rsidR="004E2865" w:rsidRPr="004E2865">
        <w:rPr>
          <w:rFonts w:cs="Arial"/>
        </w:rPr>
        <w:t xml:space="preserve">wiadukt </w:t>
      </w:r>
      <w:r w:rsidR="004E2865">
        <w:rPr>
          <w:rFonts w:cs="Arial"/>
        </w:rPr>
        <w:t xml:space="preserve">drogowy </w:t>
      </w:r>
      <w:r w:rsidR="000760DC">
        <w:rPr>
          <w:rFonts w:cs="Arial"/>
        </w:rPr>
        <w:t xml:space="preserve">nad ul. Kolejową. </w:t>
      </w:r>
      <w:r>
        <w:rPr>
          <w:rFonts w:cs="Arial"/>
        </w:rPr>
        <w:t>Coraz widoczniejsza jest</w:t>
      </w:r>
      <w:r w:rsidR="000760DC">
        <w:rPr>
          <w:rFonts w:cs="Arial"/>
        </w:rPr>
        <w:t xml:space="preserve"> żelbetowa</w:t>
      </w:r>
      <w:r>
        <w:rPr>
          <w:rFonts w:cs="Arial"/>
        </w:rPr>
        <w:t xml:space="preserve"> konstrukcja</w:t>
      </w:r>
      <w:r w:rsidR="004E2865">
        <w:rPr>
          <w:rFonts w:cs="Arial"/>
        </w:rPr>
        <w:t xml:space="preserve"> </w:t>
      </w:r>
      <w:r>
        <w:rPr>
          <w:rFonts w:cs="Arial"/>
        </w:rPr>
        <w:t>pod torami</w:t>
      </w:r>
      <w:r w:rsidR="00DC01F1">
        <w:rPr>
          <w:rFonts w:cs="Arial"/>
        </w:rPr>
        <w:t>. C</w:t>
      </w:r>
      <w:r>
        <w:rPr>
          <w:rFonts w:cs="Arial"/>
        </w:rPr>
        <w:t xml:space="preserve">iężki sprzęt pracuje obok kursujących pociągów. Wartość inwestycji to blisko </w:t>
      </w:r>
      <w:r w:rsidR="00711ACF">
        <w:rPr>
          <w:rFonts w:cs="Arial"/>
        </w:rPr>
        <w:t xml:space="preserve">31,1 </w:t>
      </w:r>
      <w:r>
        <w:rPr>
          <w:rFonts w:cs="Arial"/>
        </w:rPr>
        <w:t xml:space="preserve">mln zł netto. Zakończenie prac planowane jest </w:t>
      </w:r>
      <w:r w:rsidR="004E2865">
        <w:rPr>
          <w:rFonts w:cs="Arial"/>
        </w:rPr>
        <w:t xml:space="preserve">pod koniec </w:t>
      </w:r>
      <w:r>
        <w:rPr>
          <w:rFonts w:cs="Arial"/>
        </w:rPr>
        <w:t>2022 r.</w:t>
      </w:r>
    </w:p>
    <w:p w:rsidR="007D2465" w:rsidRDefault="007D2465" w:rsidP="00A95743">
      <w:pPr>
        <w:spacing w:before="100" w:beforeAutospacing="1" w:after="100" w:afterAutospacing="1" w:line="360" w:lineRule="auto"/>
        <w:rPr>
          <w:rFonts w:cs="Arial"/>
          <w:color w:val="1A1A1A"/>
          <w:shd w:val="clear" w:color="auto" w:fill="FFFFFF"/>
        </w:rPr>
      </w:pPr>
      <w:r>
        <w:rPr>
          <w:rFonts w:cs="Arial"/>
          <w:b/>
          <w:bCs/>
          <w:color w:val="1A1A1A"/>
          <w:shd w:val="clear" w:color="auto" w:fill="FFFFFF"/>
        </w:rPr>
        <w:lastRenderedPageBreak/>
        <w:t>W Tłuszczu</w:t>
      </w:r>
      <w:r>
        <w:rPr>
          <w:rFonts w:cs="Arial"/>
          <w:color w:val="1A1A1A"/>
          <w:shd w:val="clear" w:color="auto" w:fill="FFFFFF"/>
        </w:rPr>
        <w:t> </w:t>
      </w:r>
      <w:r w:rsidR="00FD4775">
        <w:rPr>
          <w:rFonts w:cs="Arial"/>
          <w:color w:val="1A1A1A"/>
          <w:shd w:val="clear" w:color="auto" w:fill="FFFFFF"/>
        </w:rPr>
        <w:t xml:space="preserve">wykonawca kontynuuje prace przy budowie wiaduktu oraz szykuje teren pod drogi dojazdowe. </w:t>
      </w:r>
      <w:r w:rsidR="00BA4100">
        <w:rPr>
          <w:rFonts w:cs="Arial"/>
          <w:color w:val="1A1A1A"/>
          <w:shd w:val="clear" w:color="auto" w:fill="FFFFFF"/>
        </w:rPr>
        <w:t>Obiekt zastąpi przejazd w ciągu drogi wojewódzkiej nr 634 (łączą</w:t>
      </w:r>
      <w:r w:rsidR="00FD4775">
        <w:rPr>
          <w:rFonts w:cs="Arial"/>
          <w:color w:val="1A1A1A"/>
          <w:shd w:val="clear" w:color="auto" w:fill="FFFFFF"/>
        </w:rPr>
        <w:t>cej m.in. Warszawę z Tłuszczem)</w:t>
      </w:r>
      <w:r w:rsidR="00BA4100">
        <w:rPr>
          <w:rFonts w:cs="Arial"/>
          <w:color w:val="1A1A1A"/>
          <w:shd w:val="clear" w:color="auto" w:fill="FFFFFF"/>
        </w:rPr>
        <w:t xml:space="preserve">. </w:t>
      </w:r>
      <w:r>
        <w:rPr>
          <w:rFonts w:cs="Arial"/>
          <w:color w:val="1A1A1A"/>
          <w:shd w:val="clear" w:color="auto" w:fill="FFFFFF"/>
        </w:rPr>
        <w:t xml:space="preserve">Prace zaplanowano do końca 2022 r. Wartość robót to </w:t>
      </w:r>
      <w:r w:rsidR="00711ACF">
        <w:rPr>
          <w:rFonts w:cs="Arial"/>
          <w:color w:val="1A1A1A"/>
          <w:shd w:val="clear" w:color="auto" w:fill="FFFFFF"/>
        </w:rPr>
        <w:t xml:space="preserve"> 31,9</w:t>
      </w:r>
      <w:r>
        <w:rPr>
          <w:rFonts w:cs="Arial"/>
          <w:color w:val="1A1A1A"/>
          <w:shd w:val="clear" w:color="auto" w:fill="FFFFFF"/>
        </w:rPr>
        <w:t xml:space="preserve"> mln zł </w:t>
      </w:r>
      <w:r w:rsidR="00711ACF">
        <w:rPr>
          <w:rFonts w:cs="Arial"/>
          <w:color w:val="1A1A1A"/>
          <w:shd w:val="clear" w:color="auto" w:fill="FFFFFF"/>
        </w:rPr>
        <w:t>netto</w:t>
      </w:r>
      <w:r>
        <w:rPr>
          <w:rFonts w:cs="Arial"/>
          <w:color w:val="1A1A1A"/>
          <w:shd w:val="clear" w:color="auto" w:fill="FFFFFF"/>
        </w:rPr>
        <w:t>.</w:t>
      </w:r>
    </w:p>
    <w:p w:rsidR="00BA4100" w:rsidRPr="00AE67D3" w:rsidRDefault="00BA4100" w:rsidP="00A95743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  <w:b/>
          <w:bCs/>
        </w:rPr>
        <w:t>W Kobyłce</w:t>
      </w:r>
      <w:r>
        <w:rPr>
          <w:rFonts w:cs="Arial"/>
        </w:rPr>
        <w:t xml:space="preserve"> rozpoczęły się przygotowa</w:t>
      </w:r>
      <w:r w:rsidR="00DC01F1">
        <w:rPr>
          <w:rFonts w:cs="Arial"/>
        </w:rPr>
        <w:t>nia do budowy</w:t>
      </w:r>
      <w:r>
        <w:rPr>
          <w:rFonts w:cs="Arial"/>
        </w:rPr>
        <w:t xml:space="preserve"> wiadukt</w:t>
      </w:r>
      <w:r w:rsidR="00DC01F1">
        <w:rPr>
          <w:rFonts w:cs="Arial"/>
        </w:rPr>
        <w:t>u</w:t>
      </w:r>
      <w:r>
        <w:rPr>
          <w:rFonts w:cs="Arial"/>
        </w:rPr>
        <w:t xml:space="preserve"> drogow</w:t>
      </w:r>
      <w:r w:rsidR="00DC01F1">
        <w:rPr>
          <w:rFonts w:cs="Arial"/>
        </w:rPr>
        <w:t>ego</w:t>
      </w:r>
      <w:r>
        <w:rPr>
          <w:rFonts w:cs="Arial"/>
        </w:rPr>
        <w:t xml:space="preserve"> niedaleko przystanku Kobyłka Ossów</w:t>
      </w:r>
      <w:r w:rsidR="00DC01F1">
        <w:rPr>
          <w:rFonts w:cs="Arial"/>
        </w:rPr>
        <w:t>, który</w:t>
      </w:r>
      <w:r>
        <w:rPr>
          <w:rFonts w:cs="Arial"/>
        </w:rPr>
        <w:t xml:space="preserve"> zastąpi skrzyżowanie w poziomie szyn. </w:t>
      </w:r>
      <w:r w:rsidR="00DC01F1">
        <w:rPr>
          <w:rFonts w:cs="Arial"/>
        </w:rPr>
        <w:t>B</w:t>
      </w:r>
      <w:r>
        <w:rPr>
          <w:rFonts w:cs="Arial"/>
        </w:rPr>
        <w:t>ędzie sprawny, bezpieczny przejazd i przejście nad torami</w:t>
      </w:r>
      <w:r w:rsidR="008E5184">
        <w:rPr>
          <w:rFonts w:cs="Arial"/>
        </w:rPr>
        <w:t xml:space="preserve">. </w:t>
      </w:r>
      <w:r>
        <w:rPr>
          <w:rFonts w:cs="Arial"/>
        </w:rPr>
        <w:t xml:space="preserve">Zakończenie </w:t>
      </w:r>
      <w:r w:rsidR="00DC01F1">
        <w:rPr>
          <w:rFonts w:cs="Arial"/>
        </w:rPr>
        <w:t>inwestycji za</w:t>
      </w:r>
      <w:r w:rsidR="00FB219F">
        <w:rPr>
          <w:rFonts w:cs="Arial"/>
        </w:rPr>
        <w:t xml:space="preserve"> 24,7 mln zł jest</w:t>
      </w:r>
      <w:r w:rsidR="00DC01F1">
        <w:rPr>
          <w:rFonts w:cs="Arial"/>
        </w:rPr>
        <w:t xml:space="preserve"> planowane </w:t>
      </w:r>
      <w:r>
        <w:rPr>
          <w:rFonts w:cs="Arial"/>
        </w:rPr>
        <w:t>na II kw. 2023 r.</w:t>
      </w:r>
    </w:p>
    <w:p w:rsidR="00AE67D3" w:rsidRPr="005257A9" w:rsidRDefault="00AE67D3" w:rsidP="004562D8">
      <w:pPr>
        <w:pStyle w:val="Nagwek2"/>
      </w:pPr>
      <w:r w:rsidRPr="005257A9">
        <w:t>12 obiektów ułatwi ko</w:t>
      </w:r>
      <w:bookmarkStart w:id="0" w:name="_GoBack"/>
      <w:bookmarkEnd w:id="0"/>
      <w:r w:rsidRPr="005257A9">
        <w:t xml:space="preserve">munikację </w:t>
      </w:r>
    </w:p>
    <w:p w:rsidR="005257A9" w:rsidRDefault="005257A9" w:rsidP="00A95743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Projekt „Prace na linii E75 na odcinku Sadowne – Czyżew wraz z robotami pozostałymi na odcinku Warszawa Rembertów – Sadowne” zapewnia budowę łącznie 12 obiektów, które zwiększą poziom bezpieczeństwa w ruchu kolejowym. </w:t>
      </w:r>
    </w:p>
    <w:p w:rsidR="005257A9" w:rsidRDefault="005257A9" w:rsidP="00A95743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Poza wiaduktem, w Kobyłce PLK planują także inwestycję w rejonie ul. </w:t>
      </w:r>
      <w:proofErr w:type="spellStart"/>
      <w:r>
        <w:rPr>
          <w:rFonts w:cs="Arial"/>
        </w:rPr>
        <w:t>Orszagha</w:t>
      </w:r>
      <w:proofErr w:type="spellEnd"/>
      <w:r>
        <w:rPr>
          <w:rFonts w:cs="Arial"/>
        </w:rPr>
        <w:t xml:space="preserve">, która zostanie przedłużona i poprowadzona pod ul. Graniczną, linią kolejową Warszawa – Białystok i ul. Warszawską. </w:t>
      </w:r>
    </w:p>
    <w:p w:rsidR="005257A9" w:rsidRDefault="005257A9" w:rsidP="00A95743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Do ruchu oddano już dwa wiadukty w Łochowie i po jednym w Toporze oraz Małkini. Piesi i rowerzyści korzystają z przejść pod torami w Jasienicy Mazowieckiej i Łochowie, planowana jest także budowa przejścia w pobliżu przystanku kolejowego w Toporze. </w:t>
      </w:r>
    </w:p>
    <w:p w:rsidR="005257A9" w:rsidRDefault="005257A9" w:rsidP="00A95743">
      <w:pPr>
        <w:spacing w:before="100" w:beforeAutospacing="1" w:after="100" w:afterAutospacing="1" w:line="360" w:lineRule="auto"/>
        <w:rPr>
          <w:rFonts w:cs="Arial"/>
          <w:b/>
          <w:bCs/>
        </w:rPr>
      </w:pPr>
      <w:r>
        <w:rPr>
          <w:rFonts w:cs="Arial"/>
        </w:rPr>
        <w:t xml:space="preserve">Budowa bezkolizyjnych skrzyżowań współfinansowana jest z instrumentu Unii Europejskiej „Łącząc Europę” (CEF). Łączna wartość tych inwestycji to 286,8 mln zł netto. Więcej informacji o inwestycji na </w:t>
      </w:r>
      <w:hyperlink r:id="rId8" w:tooltip="link do strony projektu Rail Baltica" w:history="1">
        <w:r>
          <w:rPr>
            <w:rStyle w:val="Hipercze"/>
            <w:rFonts w:cs="Arial"/>
          </w:rPr>
          <w:t>www.rail-baltica.pl</w:t>
        </w:r>
      </w:hyperlink>
      <w:r>
        <w:rPr>
          <w:rFonts w:cs="Arial"/>
        </w:rPr>
        <w:t xml:space="preserve">. </w:t>
      </w:r>
    </w:p>
    <w:p w:rsidR="00400FE2" w:rsidRDefault="00400FE2" w:rsidP="00A95743">
      <w:pPr>
        <w:spacing w:after="0" w:line="360" w:lineRule="auto"/>
        <w:contextualSpacing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400FE2" w:rsidRDefault="00400FE2" w:rsidP="00A95743">
      <w:pPr>
        <w:spacing w:after="0" w:line="360" w:lineRule="auto"/>
        <w:contextualSpacing/>
      </w:pPr>
      <w:r>
        <w:t>Tomasz Łotowski</w:t>
      </w:r>
      <w:r w:rsidRPr="007F3648">
        <w:br/>
      </w:r>
      <w:r>
        <w:t>zespół</w:t>
      </w:r>
      <w:r w:rsidRPr="007F3648">
        <w:t xml:space="preserve"> prasowy</w:t>
      </w:r>
    </w:p>
    <w:p w:rsidR="00400FE2" w:rsidRDefault="00400FE2" w:rsidP="00A95743">
      <w:pPr>
        <w:spacing w:after="0" w:line="360" w:lineRule="auto"/>
        <w:contextualSpacing/>
      </w:pPr>
      <w:r>
        <w:t>PKP Polskie Linie Kolejowe S.A.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</w:t>
      </w:r>
      <w:r w:rsidRPr="007914F5">
        <w:t>798 876 051</w:t>
      </w:r>
    </w:p>
    <w:p w:rsidR="00400FE2" w:rsidRDefault="00400FE2" w:rsidP="00400FE2"/>
    <w:p w:rsidR="00400FE2" w:rsidRDefault="00400FE2" w:rsidP="00400FE2">
      <w:pPr>
        <w:spacing w:after="0" w:line="360" w:lineRule="auto"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</w:p>
    <w:p w:rsidR="00400FE2" w:rsidRDefault="00400FE2" w:rsidP="00400FE2">
      <w:pPr>
        <w:spacing w:after="0" w:line="360" w:lineRule="auto"/>
        <w:rPr>
          <w:rFonts w:cs="Arial"/>
        </w:rPr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p w:rsidR="009679BA" w:rsidRDefault="009679BA" w:rsidP="00400FE2">
      <w:pPr>
        <w:spacing w:after="0" w:line="360" w:lineRule="auto"/>
        <w:rPr>
          <w:rFonts w:cs="Arial"/>
        </w:rPr>
      </w:pPr>
    </w:p>
    <w:sectPr w:rsidR="009679BA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656" w:rsidRDefault="007D4656" w:rsidP="009D1AEB">
      <w:pPr>
        <w:spacing w:after="0" w:line="240" w:lineRule="auto"/>
      </w:pPr>
      <w:r>
        <w:separator/>
      </w:r>
    </w:p>
  </w:endnote>
  <w:endnote w:type="continuationSeparator" w:id="0">
    <w:p w:rsidR="007D4656" w:rsidRDefault="007D465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C8D" w:rsidRDefault="00AC0C8D" w:rsidP="00AC0C8D">
    <w:pPr>
      <w:spacing w:after="0" w:line="240" w:lineRule="auto"/>
      <w:rPr>
        <w:rFonts w:cs="Arial"/>
        <w:color w:val="727271"/>
        <w:sz w:val="14"/>
        <w:szCs w:val="14"/>
      </w:rPr>
    </w:pPr>
  </w:p>
  <w:p w:rsidR="00AC0C8D" w:rsidRPr="0025604B" w:rsidRDefault="00AC0C8D" w:rsidP="00AC0C8D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AC0C8D" w:rsidRPr="0025604B" w:rsidRDefault="00AC0C8D" w:rsidP="00AC0C8D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AC0C8D" w:rsidRDefault="00AC0C8D" w:rsidP="00AC0C8D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42575D">
      <w:rPr>
        <w:rFonts w:cs="Arial"/>
        <w:color w:val="727271"/>
        <w:sz w:val="14"/>
        <w:szCs w:val="14"/>
      </w:rPr>
      <w:t>30.658.953.000,00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656" w:rsidRDefault="007D4656" w:rsidP="009D1AEB">
      <w:pPr>
        <w:spacing w:after="0" w:line="240" w:lineRule="auto"/>
      </w:pPr>
      <w:r>
        <w:separator/>
      </w:r>
    </w:p>
  </w:footnote>
  <w:footnote w:type="continuationSeparator" w:id="0">
    <w:p w:rsidR="007D4656" w:rsidRDefault="007D465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2D15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AF664AC" wp14:editId="7980EC87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FEF346" wp14:editId="0CC7A491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FEF34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866F9"/>
    <w:multiLevelType w:val="hybridMultilevel"/>
    <w:tmpl w:val="65D62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28FF"/>
    <w:rsid w:val="00003063"/>
    <w:rsid w:val="00003CA8"/>
    <w:rsid w:val="00007D55"/>
    <w:rsid w:val="000122A5"/>
    <w:rsid w:val="00013452"/>
    <w:rsid w:val="00014284"/>
    <w:rsid w:val="00014EEE"/>
    <w:rsid w:val="00014F17"/>
    <w:rsid w:val="0001608A"/>
    <w:rsid w:val="00016334"/>
    <w:rsid w:val="000201DF"/>
    <w:rsid w:val="000207C1"/>
    <w:rsid w:val="00030B49"/>
    <w:rsid w:val="00040F89"/>
    <w:rsid w:val="00044BE6"/>
    <w:rsid w:val="00047864"/>
    <w:rsid w:val="00064C63"/>
    <w:rsid w:val="00065E33"/>
    <w:rsid w:val="00071E24"/>
    <w:rsid w:val="0007314A"/>
    <w:rsid w:val="000750C3"/>
    <w:rsid w:val="000760DC"/>
    <w:rsid w:val="00080FF5"/>
    <w:rsid w:val="00082F42"/>
    <w:rsid w:val="0008354F"/>
    <w:rsid w:val="000850C1"/>
    <w:rsid w:val="00094361"/>
    <w:rsid w:val="00095055"/>
    <w:rsid w:val="000A55EC"/>
    <w:rsid w:val="000C3721"/>
    <w:rsid w:val="000F1197"/>
    <w:rsid w:val="000F3277"/>
    <w:rsid w:val="000F77BD"/>
    <w:rsid w:val="00103E0F"/>
    <w:rsid w:val="001122D9"/>
    <w:rsid w:val="00120A1A"/>
    <w:rsid w:val="00123382"/>
    <w:rsid w:val="0012379C"/>
    <w:rsid w:val="0013182B"/>
    <w:rsid w:val="00135825"/>
    <w:rsid w:val="001403DD"/>
    <w:rsid w:val="001479E4"/>
    <w:rsid w:val="001536FF"/>
    <w:rsid w:val="00157456"/>
    <w:rsid w:val="00167521"/>
    <w:rsid w:val="00174BC9"/>
    <w:rsid w:val="00174E42"/>
    <w:rsid w:val="001818E3"/>
    <w:rsid w:val="0018415C"/>
    <w:rsid w:val="00194AE8"/>
    <w:rsid w:val="00195B15"/>
    <w:rsid w:val="00197BF0"/>
    <w:rsid w:val="001A2477"/>
    <w:rsid w:val="001A40E7"/>
    <w:rsid w:val="001A4160"/>
    <w:rsid w:val="001B0B31"/>
    <w:rsid w:val="001B12BF"/>
    <w:rsid w:val="001B4896"/>
    <w:rsid w:val="001C408D"/>
    <w:rsid w:val="001C45A5"/>
    <w:rsid w:val="001C65A1"/>
    <w:rsid w:val="001C707E"/>
    <w:rsid w:val="001D5F4E"/>
    <w:rsid w:val="001D6B6F"/>
    <w:rsid w:val="001E04EB"/>
    <w:rsid w:val="001E11DD"/>
    <w:rsid w:val="001E2880"/>
    <w:rsid w:val="001E49C0"/>
    <w:rsid w:val="001E580E"/>
    <w:rsid w:val="001E5B84"/>
    <w:rsid w:val="001E7887"/>
    <w:rsid w:val="001F0F77"/>
    <w:rsid w:val="001F2013"/>
    <w:rsid w:val="001F4636"/>
    <w:rsid w:val="00201058"/>
    <w:rsid w:val="0020172E"/>
    <w:rsid w:val="0021586C"/>
    <w:rsid w:val="00217226"/>
    <w:rsid w:val="00217F0B"/>
    <w:rsid w:val="002272E6"/>
    <w:rsid w:val="002318EE"/>
    <w:rsid w:val="002330E5"/>
    <w:rsid w:val="00236985"/>
    <w:rsid w:val="0024260C"/>
    <w:rsid w:val="0026130B"/>
    <w:rsid w:val="002723C7"/>
    <w:rsid w:val="00277762"/>
    <w:rsid w:val="00282925"/>
    <w:rsid w:val="0028375E"/>
    <w:rsid w:val="0028659A"/>
    <w:rsid w:val="00291328"/>
    <w:rsid w:val="002928B7"/>
    <w:rsid w:val="002A0174"/>
    <w:rsid w:val="002A2177"/>
    <w:rsid w:val="002A3130"/>
    <w:rsid w:val="002A5C86"/>
    <w:rsid w:val="002B1520"/>
    <w:rsid w:val="002B2EC4"/>
    <w:rsid w:val="002B7DC2"/>
    <w:rsid w:val="002C65C4"/>
    <w:rsid w:val="002C6691"/>
    <w:rsid w:val="002C6E2E"/>
    <w:rsid w:val="002C711C"/>
    <w:rsid w:val="002D15D4"/>
    <w:rsid w:val="002D2535"/>
    <w:rsid w:val="002D3726"/>
    <w:rsid w:val="002D656D"/>
    <w:rsid w:val="002E22F0"/>
    <w:rsid w:val="002E48D8"/>
    <w:rsid w:val="002F213E"/>
    <w:rsid w:val="002F2F9C"/>
    <w:rsid w:val="002F3F06"/>
    <w:rsid w:val="002F6767"/>
    <w:rsid w:val="00300433"/>
    <w:rsid w:val="003014A2"/>
    <w:rsid w:val="00301E0B"/>
    <w:rsid w:val="00317815"/>
    <w:rsid w:val="003215D4"/>
    <w:rsid w:val="00337427"/>
    <w:rsid w:val="00351E7B"/>
    <w:rsid w:val="003546D4"/>
    <w:rsid w:val="00356CEA"/>
    <w:rsid w:val="00356F84"/>
    <w:rsid w:val="003609C0"/>
    <w:rsid w:val="00362224"/>
    <w:rsid w:val="00362784"/>
    <w:rsid w:val="00363D13"/>
    <w:rsid w:val="0036532C"/>
    <w:rsid w:val="003735F9"/>
    <w:rsid w:val="00373A7D"/>
    <w:rsid w:val="00384F67"/>
    <w:rsid w:val="00387612"/>
    <w:rsid w:val="003A7716"/>
    <w:rsid w:val="003B007B"/>
    <w:rsid w:val="003B29FF"/>
    <w:rsid w:val="003B3668"/>
    <w:rsid w:val="003B5802"/>
    <w:rsid w:val="003C318A"/>
    <w:rsid w:val="003D0FC1"/>
    <w:rsid w:val="003D7D0A"/>
    <w:rsid w:val="003D7F55"/>
    <w:rsid w:val="003E1423"/>
    <w:rsid w:val="003E6BA8"/>
    <w:rsid w:val="003F0A19"/>
    <w:rsid w:val="003F4EF3"/>
    <w:rsid w:val="00400514"/>
    <w:rsid w:val="00400FE2"/>
    <w:rsid w:val="00401C59"/>
    <w:rsid w:val="00401CD2"/>
    <w:rsid w:val="00404B92"/>
    <w:rsid w:val="00416C01"/>
    <w:rsid w:val="004178DB"/>
    <w:rsid w:val="0043086A"/>
    <w:rsid w:val="00430995"/>
    <w:rsid w:val="00431933"/>
    <w:rsid w:val="0043264C"/>
    <w:rsid w:val="00436185"/>
    <w:rsid w:val="004379EA"/>
    <w:rsid w:val="0044414E"/>
    <w:rsid w:val="00445B74"/>
    <w:rsid w:val="004562D8"/>
    <w:rsid w:val="00464182"/>
    <w:rsid w:val="00472001"/>
    <w:rsid w:val="00473B04"/>
    <w:rsid w:val="00473F83"/>
    <w:rsid w:val="0047795C"/>
    <w:rsid w:val="00480843"/>
    <w:rsid w:val="00483A32"/>
    <w:rsid w:val="00486AA9"/>
    <w:rsid w:val="0049692F"/>
    <w:rsid w:val="00497CD8"/>
    <w:rsid w:val="004A69C1"/>
    <w:rsid w:val="004A79C2"/>
    <w:rsid w:val="004B0014"/>
    <w:rsid w:val="004B1956"/>
    <w:rsid w:val="004B2612"/>
    <w:rsid w:val="004E2865"/>
    <w:rsid w:val="004E30BA"/>
    <w:rsid w:val="004E362B"/>
    <w:rsid w:val="004E3B2F"/>
    <w:rsid w:val="004E5984"/>
    <w:rsid w:val="004E67D5"/>
    <w:rsid w:val="004F3245"/>
    <w:rsid w:val="005156A6"/>
    <w:rsid w:val="00516311"/>
    <w:rsid w:val="00524A35"/>
    <w:rsid w:val="005257A9"/>
    <w:rsid w:val="00532AFE"/>
    <w:rsid w:val="00533765"/>
    <w:rsid w:val="005345BB"/>
    <w:rsid w:val="00534832"/>
    <w:rsid w:val="005365BB"/>
    <w:rsid w:val="00537B5A"/>
    <w:rsid w:val="00552FFD"/>
    <w:rsid w:val="005578CF"/>
    <w:rsid w:val="00565149"/>
    <w:rsid w:val="00571B39"/>
    <w:rsid w:val="005725FC"/>
    <w:rsid w:val="00576E7C"/>
    <w:rsid w:val="0058533D"/>
    <w:rsid w:val="00590CC4"/>
    <w:rsid w:val="00591234"/>
    <w:rsid w:val="00594920"/>
    <w:rsid w:val="00595314"/>
    <w:rsid w:val="005A4058"/>
    <w:rsid w:val="005A7CC0"/>
    <w:rsid w:val="005B388C"/>
    <w:rsid w:val="005B6FB6"/>
    <w:rsid w:val="005C4391"/>
    <w:rsid w:val="005C6FB1"/>
    <w:rsid w:val="005D0B59"/>
    <w:rsid w:val="005D0C21"/>
    <w:rsid w:val="005D5799"/>
    <w:rsid w:val="005E6307"/>
    <w:rsid w:val="005F169D"/>
    <w:rsid w:val="006010BA"/>
    <w:rsid w:val="00612E5B"/>
    <w:rsid w:val="006132E3"/>
    <w:rsid w:val="00620649"/>
    <w:rsid w:val="00622DF7"/>
    <w:rsid w:val="006337DE"/>
    <w:rsid w:val="0063625B"/>
    <w:rsid w:val="00643FB9"/>
    <w:rsid w:val="006445F6"/>
    <w:rsid w:val="00646DBF"/>
    <w:rsid w:val="006529BC"/>
    <w:rsid w:val="00662C20"/>
    <w:rsid w:val="00664D82"/>
    <w:rsid w:val="00674E7C"/>
    <w:rsid w:val="00682448"/>
    <w:rsid w:val="00684FE5"/>
    <w:rsid w:val="00695239"/>
    <w:rsid w:val="006A1425"/>
    <w:rsid w:val="006A2835"/>
    <w:rsid w:val="006A6AE5"/>
    <w:rsid w:val="006A7120"/>
    <w:rsid w:val="006B03A7"/>
    <w:rsid w:val="006B04E4"/>
    <w:rsid w:val="006B070D"/>
    <w:rsid w:val="006B6D34"/>
    <w:rsid w:val="006C2DC6"/>
    <w:rsid w:val="006C6C1C"/>
    <w:rsid w:val="006C76E2"/>
    <w:rsid w:val="006D1E43"/>
    <w:rsid w:val="006E64C8"/>
    <w:rsid w:val="006F27C2"/>
    <w:rsid w:val="006F3C4C"/>
    <w:rsid w:val="0070040A"/>
    <w:rsid w:val="00702663"/>
    <w:rsid w:val="00703B5F"/>
    <w:rsid w:val="00704636"/>
    <w:rsid w:val="00707978"/>
    <w:rsid w:val="007110F1"/>
    <w:rsid w:val="00711ACF"/>
    <w:rsid w:val="00711C03"/>
    <w:rsid w:val="007144F3"/>
    <w:rsid w:val="00714C3C"/>
    <w:rsid w:val="007175E2"/>
    <w:rsid w:val="00722A5B"/>
    <w:rsid w:val="00723023"/>
    <w:rsid w:val="00727EB5"/>
    <w:rsid w:val="007321B2"/>
    <w:rsid w:val="00740B20"/>
    <w:rsid w:val="007429CC"/>
    <w:rsid w:val="00747FB1"/>
    <w:rsid w:val="00751C29"/>
    <w:rsid w:val="00754586"/>
    <w:rsid w:val="00755917"/>
    <w:rsid w:val="00756581"/>
    <w:rsid w:val="00760EA1"/>
    <w:rsid w:val="00761560"/>
    <w:rsid w:val="00765515"/>
    <w:rsid w:val="00767A7A"/>
    <w:rsid w:val="00767C4C"/>
    <w:rsid w:val="00772B52"/>
    <w:rsid w:val="00773C4A"/>
    <w:rsid w:val="00785CE8"/>
    <w:rsid w:val="0078651D"/>
    <w:rsid w:val="007A3C2A"/>
    <w:rsid w:val="007A5B58"/>
    <w:rsid w:val="007A7613"/>
    <w:rsid w:val="007B16C4"/>
    <w:rsid w:val="007B5FE1"/>
    <w:rsid w:val="007C5B79"/>
    <w:rsid w:val="007C792F"/>
    <w:rsid w:val="007D1DB7"/>
    <w:rsid w:val="007D2465"/>
    <w:rsid w:val="007D4656"/>
    <w:rsid w:val="007F2BFF"/>
    <w:rsid w:val="007F3648"/>
    <w:rsid w:val="007F4EBC"/>
    <w:rsid w:val="00801588"/>
    <w:rsid w:val="00801DCC"/>
    <w:rsid w:val="00813731"/>
    <w:rsid w:val="008144D1"/>
    <w:rsid w:val="00814A41"/>
    <w:rsid w:val="0081528E"/>
    <w:rsid w:val="0081538E"/>
    <w:rsid w:val="00817BAC"/>
    <w:rsid w:val="00821281"/>
    <w:rsid w:val="00825254"/>
    <w:rsid w:val="0082529E"/>
    <w:rsid w:val="00831734"/>
    <w:rsid w:val="0083331D"/>
    <w:rsid w:val="00833AB6"/>
    <w:rsid w:val="008344FC"/>
    <w:rsid w:val="00836BB8"/>
    <w:rsid w:val="00850CAD"/>
    <w:rsid w:val="00851C53"/>
    <w:rsid w:val="008545DF"/>
    <w:rsid w:val="0085734F"/>
    <w:rsid w:val="00860074"/>
    <w:rsid w:val="0086040E"/>
    <w:rsid w:val="0086292A"/>
    <w:rsid w:val="00865703"/>
    <w:rsid w:val="008725D6"/>
    <w:rsid w:val="00872CB8"/>
    <w:rsid w:val="00873E1E"/>
    <w:rsid w:val="00874EA3"/>
    <w:rsid w:val="00886917"/>
    <w:rsid w:val="00887553"/>
    <w:rsid w:val="008900DB"/>
    <w:rsid w:val="00897DB8"/>
    <w:rsid w:val="008A0E61"/>
    <w:rsid w:val="008A1C72"/>
    <w:rsid w:val="008A70DA"/>
    <w:rsid w:val="008B647E"/>
    <w:rsid w:val="008B73CF"/>
    <w:rsid w:val="008C1EC5"/>
    <w:rsid w:val="008C250B"/>
    <w:rsid w:val="008D4E2D"/>
    <w:rsid w:val="008E23D9"/>
    <w:rsid w:val="008E4A30"/>
    <w:rsid w:val="008E5184"/>
    <w:rsid w:val="008E60CD"/>
    <w:rsid w:val="008E6741"/>
    <w:rsid w:val="008E6CD2"/>
    <w:rsid w:val="008E75E8"/>
    <w:rsid w:val="009020C4"/>
    <w:rsid w:val="00902E44"/>
    <w:rsid w:val="00910E1A"/>
    <w:rsid w:val="009143D4"/>
    <w:rsid w:val="00916214"/>
    <w:rsid w:val="00916AC4"/>
    <w:rsid w:val="00920D7E"/>
    <w:rsid w:val="009210AC"/>
    <w:rsid w:val="0092581D"/>
    <w:rsid w:val="00930DAA"/>
    <w:rsid w:val="009333A1"/>
    <w:rsid w:val="00933FF6"/>
    <w:rsid w:val="009415D0"/>
    <w:rsid w:val="0094184A"/>
    <w:rsid w:val="00945904"/>
    <w:rsid w:val="009509CE"/>
    <w:rsid w:val="009514FB"/>
    <w:rsid w:val="00953FAE"/>
    <w:rsid w:val="00955799"/>
    <w:rsid w:val="009577E9"/>
    <w:rsid w:val="009660ED"/>
    <w:rsid w:val="00966320"/>
    <w:rsid w:val="00967864"/>
    <w:rsid w:val="009679BA"/>
    <w:rsid w:val="00970BE9"/>
    <w:rsid w:val="0097671C"/>
    <w:rsid w:val="00991DEF"/>
    <w:rsid w:val="00994DF2"/>
    <w:rsid w:val="009A16E3"/>
    <w:rsid w:val="009A1903"/>
    <w:rsid w:val="009A256A"/>
    <w:rsid w:val="009A39C4"/>
    <w:rsid w:val="009A419D"/>
    <w:rsid w:val="009B084D"/>
    <w:rsid w:val="009B77CB"/>
    <w:rsid w:val="009C1F62"/>
    <w:rsid w:val="009C4D54"/>
    <w:rsid w:val="009D1AEB"/>
    <w:rsid w:val="009D1F80"/>
    <w:rsid w:val="009E07F2"/>
    <w:rsid w:val="009E0DEE"/>
    <w:rsid w:val="009E3F86"/>
    <w:rsid w:val="009E6B4F"/>
    <w:rsid w:val="009F1F2D"/>
    <w:rsid w:val="00A009AF"/>
    <w:rsid w:val="00A05E2C"/>
    <w:rsid w:val="00A06279"/>
    <w:rsid w:val="00A067CD"/>
    <w:rsid w:val="00A13CCD"/>
    <w:rsid w:val="00A15AED"/>
    <w:rsid w:val="00A21E41"/>
    <w:rsid w:val="00A2440D"/>
    <w:rsid w:val="00A25395"/>
    <w:rsid w:val="00A32A9B"/>
    <w:rsid w:val="00A4102C"/>
    <w:rsid w:val="00A44040"/>
    <w:rsid w:val="00A443AD"/>
    <w:rsid w:val="00A45C46"/>
    <w:rsid w:val="00A46220"/>
    <w:rsid w:val="00A53E70"/>
    <w:rsid w:val="00A571C9"/>
    <w:rsid w:val="00A74614"/>
    <w:rsid w:val="00A75007"/>
    <w:rsid w:val="00A86612"/>
    <w:rsid w:val="00A92CE8"/>
    <w:rsid w:val="00A95743"/>
    <w:rsid w:val="00AA0CE8"/>
    <w:rsid w:val="00AB03DE"/>
    <w:rsid w:val="00AB0841"/>
    <w:rsid w:val="00AB5D5A"/>
    <w:rsid w:val="00AC0C8D"/>
    <w:rsid w:val="00AC5AF6"/>
    <w:rsid w:val="00AC64B3"/>
    <w:rsid w:val="00AC701A"/>
    <w:rsid w:val="00AD31CD"/>
    <w:rsid w:val="00AD4A07"/>
    <w:rsid w:val="00AD7F7E"/>
    <w:rsid w:val="00AE1FD0"/>
    <w:rsid w:val="00AE5BAD"/>
    <w:rsid w:val="00AE67D3"/>
    <w:rsid w:val="00AF6C52"/>
    <w:rsid w:val="00B00DDC"/>
    <w:rsid w:val="00B04919"/>
    <w:rsid w:val="00B2337B"/>
    <w:rsid w:val="00B26443"/>
    <w:rsid w:val="00B3462C"/>
    <w:rsid w:val="00B35691"/>
    <w:rsid w:val="00B578DC"/>
    <w:rsid w:val="00B6075E"/>
    <w:rsid w:val="00B6432E"/>
    <w:rsid w:val="00B6556D"/>
    <w:rsid w:val="00B67252"/>
    <w:rsid w:val="00B679C8"/>
    <w:rsid w:val="00B67FF3"/>
    <w:rsid w:val="00B75A98"/>
    <w:rsid w:val="00B76274"/>
    <w:rsid w:val="00B9223F"/>
    <w:rsid w:val="00BA4100"/>
    <w:rsid w:val="00BB535F"/>
    <w:rsid w:val="00BB60B3"/>
    <w:rsid w:val="00BB66BC"/>
    <w:rsid w:val="00BB6C4D"/>
    <w:rsid w:val="00BC2B9C"/>
    <w:rsid w:val="00BC67EC"/>
    <w:rsid w:val="00BC79AF"/>
    <w:rsid w:val="00BF3398"/>
    <w:rsid w:val="00C01785"/>
    <w:rsid w:val="00C017F7"/>
    <w:rsid w:val="00C01C95"/>
    <w:rsid w:val="00C05D54"/>
    <w:rsid w:val="00C06A9C"/>
    <w:rsid w:val="00C11DF6"/>
    <w:rsid w:val="00C162B9"/>
    <w:rsid w:val="00C22107"/>
    <w:rsid w:val="00C31DE0"/>
    <w:rsid w:val="00C3401D"/>
    <w:rsid w:val="00C37846"/>
    <w:rsid w:val="00C51178"/>
    <w:rsid w:val="00C55428"/>
    <w:rsid w:val="00C5687B"/>
    <w:rsid w:val="00C61744"/>
    <w:rsid w:val="00C632E1"/>
    <w:rsid w:val="00C661C1"/>
    <w:rsid w:val="00C6648F"/>
    <w:rsid w:val="00C733D2"/>
    <w:rsid w:val="00C80639"/>
    <w:rsid w:val="00C81504"/>
    <w:rsid w:val="00C81935"/>
    <w:rsid w:val="00C81BB8"/>
    <w:rsid w:val="00C832FA"/>
    <w:rsid w:val="00C860EF"/>
    <w:rsid w:val="00C904A9"/>
    <w:rsid w:val="00C92D49"/>
    <w:rsid w:val="00C941C3"/>
    <w:rsid w:val="00C97F48"/>
    <w:rsid w:val="00CA1FE5"/>
    <w:rsid w:val="00CA6FE4"/>
    <w:rsid w:val="00CB0326"/>
    <w:rsid w:val="00CB1A85"/>
    <w:rsid w:val="00CB56A0"/>
    <w:rsid w:val="00CD29DF"/>
    <w:rsid w:val="00CD72A8"/>
    <w:rsid w:val="00CE3066"/>
    <w:rsid w:val="00CE3943"/>
    <w:rsid w:val="00CE487F"/>
    <w:rsid w:val="00CE5794"/>
    <w:rsid w:val="00CF09C3"/>
    <w:rsid w:val="00D149FC"/>
    <w:rsid w:val="00D15E93"/>
    <w:rsid w:val="00D21109"/>
    <w:rsid w:val="00D220D0"/>
    <w:rsid w:val="00D22488"/>
    <w:rsid w:val="00D22732"/>
    <w:rsid w:val="00D23673"/>
    <w:rsid w:val="00D348AA"/>
    <w:rsid w:val="00D37167"/>
    <w:rsid w:val="00D43CAA"/>
    <w:rsid w:val="00D529C0"/>
    <w:rsid w:val="00D53702"/>
    <w:rsid w:val="00D53AB1"/>
    <w:rsid w:val="00D5652C"/>
    <w:rsid w:val="00D65317"/>
    <w:rsid w:val="00D70F9C"/>
    <w:rsid w:val="00D81319"/>
    <w:rsid w:val="00D85AD7"/>
    <w:rsid w:val="00D933EA"/>
    <w:rsid w:val="00D96398"/>
    <w:rsid w:val="00D96E54"/>
    <w:rsid w:val="00DA4178"/>
    <w:rsid w:val="00DA43CE"/>
    <w:rsid w:val="00DA5FBC"/>
    <w:rsid w:val="00DB2F41"/>
    <w:rsid w:val="00DB7CB0"/>
    <w:rsid w:val="00DC01F1"/>
    <w:rsid w:val="00DC02B1"/>
    <w:rsid w:val="00DC63E5"/>
    <w:rsid w:val="00DD2A77"/>
    <w:rsid w:val="00DD3D04"/>
    <w:rsid w:val="00DD7174"/>
    <w:rsid w:val="00DE46C6"/>
    <w:rsid w:val="00DF35AA"/>
    <w:rsid w:val="00DF6324"/>
    <w:rsid w:val="00E01B9E"/>
    <w:rsid w:val="00E02425"/>
    <w:rsid w:val="00E036E3"/>
    <w:rsid w:val="00E12191"/>
    <w:rsid w:val="00E129D3"/>
    <w:rsid w:val="00E14529"/>
    <w:rsid w:val="00E1640A"/>
    <w:rsid w:val="00E22435"/>
    <w:rsid w:val="00E2329F"/>
    <w:rsid w:val="00E355A2"/>
    <w:rsid w:val="00E43078"/>
    <w:rsid w:val="00E46BD6"/>
    <w:rsid w:val="00E63983"/>
    <w:rsid w:val="00E66467"/>
    <w:rsid w:val="00E71BE9"/>
    <w:rsid w:val="00E75963"/>
    <w:rsid w:val="00E8405E"/>
    <w:rsid w:val="00E858DB"/>
    <w:rsid w:val="00E90975"/>
    <w:rsid w:val="00E96038"/>
    <w:rsid w:val="00EB3889"/>
    <w:rsid w:val="00EB5079"/>
    <w:rsid w:val="00EC5D2D"/>
    <w:rsid w:val="00EC755D"/>
    <w:rsid w:val="00ED05A0"/>
    <w:rsid w:val="00ED33BE"/>
    <w:rsid w:val="00ED535D"/>
    <w:rsid w:val="00ED71AF"/>
    <w:rsid w:val="00ED7B9B"/>
    <w:rsid w:val="00EE088A"/>
    <w:rsid w:val="00EE3227"/>
    <w:rsid w:val="00EE7BEC"/>
    <w:rsid w:val="00EF3A66"/>
    <w:rsid w:val="00EF647B"/>
    <w:rsid w:val="00EF64D7"/>
    <w:rsid w:val="00F01F1C"/>
    <w:rsid w:val="00F142E1"/>
    <w:rsid w:val="00F14ADB"/>
    <w:rsid w:val="00F20ACC"/>
    <w:rsid w:val="00F20AEB"/>
    <w:rsid w:val="00F25B62"/>
    <w:rsid w:val="00F2697E"/>
    <w:rsid w:val="00F27DFE"/>
    <w:rsid w:val="00F307D4"/>
    <w:rsid w:val="00F31ADF"/>
    <w:rsid w:val="00F32D0F"/>
    <w:rsid w:val="00F3728B"/>
    <w:rsid w:val="00F42ED5"/>
    <w:rsid w:val="00F43EF5"/>
    <w:rsid w:val="00F44131"/>
    <w:rsid w:val="00F5075B"/>
    <w:rsid w:val="00F509F9"/>
    <w:rsid w:val="00F567FC"/>
    <w:rsid w:val="00F63678"/>
    <w:rsid w:val="00F6444D"/>
    <w:rsid w:val="00F66B0B"/>
    <w:rsid w:val="00F800A2"/>
    <w:rsid w:val="00F8021C"/>
    <w:rsid w:val="00F80908"/>
    <w:rsid w:val="00F8179C"/>
    <w:rsid w:val="00F8446D"/>
    <w:rsid w:val="00F8680B"/>
    <w:rsid w:val="00F9587D"/>
    <w:rsid w:val="00FA6A23"/>
    <w:rsid w:val="00FA6B6C"/>
    <w:rsid w:val="00FA736F"/>
    <w:rsid w:val="00FB219F"/>
    <w:rsid w:val="00FB23B9"/>
    <w:rsid w:val="00FB325A"/>
    <w:rsid w:val="00FB67DF"/>
    <w:rsid w:val="00FC1CC9"/>
    <w:rsid w:val="00FC214F"/>
    <w:rsid w:val="00FC3DE4"/>
    <w:rsid w:val="00FC52C3"/>
    <w:rsid w:val="00FC5673"/>
    <w:rsid w:val="00FD3DD0"/>
    <w:rsid w:val="00FD4775"/>
    <w:rsid w:val="00FD6D5D"/>
    <w:rsid w:val="00FE2200"/>
    <w:rsid w:val="00FE516E"/>
    <w:rsid w:val="00FE617D"/>
    <w:rsid w:val="00FF013A"/>
    <w:rsid w:val="00FF2F5C"/>
    <w:rsid w:val="00F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C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il-baltic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5532A-3AA9-485C-B03B-6B68D96B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linii Rail Baltica większe bezpieczeństwo zapewniają bezkolizyjne skrzyżowania</vt:lpstr>
    </vt:vector>
  </TitlesOfParts>
  <Company>PKP PLK S.A.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linii Rail Baltica większe bezpieczeństwo zapewniają bezkolizyjne skrzyżowania</dc:title>
  <dc:subject/>
  <dc:creator>PKP Polskie Linie Kolejowe S.A.</dc:creator>
  <cp:keywords/>
  <dc:description/>
  <cp:lastModifiedBy>Błażejczyk Marta</cp:lastModifiedBy>
  <cp:revision>3</cp:revision>
  <cp:lastPrinted>2021-10-21T08:05:00Z</cp:lastPrinted>
  <dcterms:created xsi:type="dcterms:W3CDTF">2022-04-28T10:16:00Z</dcterms:created>
  <dcterms:modified xsi:type="dcterms:W3CDTF">2022-04-28T10:22:00Z</dcterms:modified>
</cp:coreProperties>
</file>