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7D1DB7" w:rsidRDefault="007D1DB7" w:rsidP="007D1DB7">
      <w:pPr>
        <w:jc w:val="right"/>
        <w:rPr>
          <w:rFonts w:cs="Arial"/>
        </w:rPr>
      </w:pPr>
    </w:p>
    <w:p w:rsidR="007D1DB7" w:rsidRPr="00565149" w:rsidRDefault="00F26740" w:rsidP="00565149">
      <w:pPr>
        <w:jc w:val="right"/>
        <w:rPr>
          <w:rFonts w:cs="Arial"/>
        </w:rPr>
      </w:pPr>
      <w:r>
        <w:rPr>
          <w:rFonts w:cs="Arial"/>
        </w:rPr>
        <w:t>Gdańsk</w:t>
      </w:r>
      <w:r w:rsidR="007D1DB7">
        <w:rPr>
          <w:rFonts w:cs="Arial"/>
        </w:rPr>
        <w:t xml:space="preserve">, </w:t>
      </w:r>
      <w:r>
        <w:rPr>
          <w:rFonts w:cs="Arial"/>
        </w:rPr>
        <w:t>22</w:t>
      </w:r>
      <w:r w:rsidR="00571B39">
        <w:rPr>
          <w:rFonts w:cs="Arial"/>
        </w:rPr>
        <w:t xml:space="preserve"> września</w:t>
      </w:r>
      <w:r w:rsidR="007D1DB7">
        <w:rPr>
          <w:rFonts w:cs="Arial"/>
        </w:rPr>
        <w:t xml:space="preserve"> 2021</w:t>
      </w:r>
      <w:r w:rsidR="007D1DB7" w:rsidRPr="003D74BF">
        <w:rPr>
          <w:rFonts w:cs="Arial"/>
        </w:rPr>
        <w:t xml:space="preserve"> r.</w:t>
      </w:r>
    </w:p>
    <w:p w:rsidR="006F111F" w:rsidRPr="00C01295" w:rsidRDefault="006F111F" w:rsidP="006F111F">
      <w:pPr>
        <w:pStyle w:val="Nagwek1"/>
        <w:spacing w:line="360" w:lineRule="auto"/>
        <w:rPr>
          <w:rFonts w:eastAsia="Times New Roman"/>
        </w:rPr>
      </w:pPr>
      <w:r w:rsidRPr="00C01295">
        <w:rPr>
          <w:rFonts w:eastAsia="Times New Roman"/>
        </w:rPr>
        <w:t>Gdańsk. Sprawniejsza kolej do portów i lepsza ekspozycja na Targach TRAKO</w:t>
      </w:r>
    </w:p>
    <w:p w:rsidR="006F111F" w:rsidRPr="00C01295" w:rsidRDefault="006F111F" w:rsidP="006F111F">
      <w:pPr>
        <w:spacing w:line="360" w:lineRule="auto"/>
      </w:pPr>
      <w:r w:rsidRPr="00C01295">
        <w:rPr>
          <w:b/>
          <w:bCs/>
        </w:rPr>
        <w:t xml:space="preserve">Inwestycja PKP Polskich Linii Kolejowych S.A. za ponad miliard złotych z udziałem środków unijnych CEF „Łącząc Europę” poprawia skomunikowanie nabrzeży z siecią kolejową, zwiększa potencjał polskich portów i rozwój gospodarki. Dostępniejsze są tory ekspozycyjne </w:t>
      </w:r>
      <w:r>
        <w:rPr>
          <w:b/>
          <w:bCs/>
        </w:rPr>
        <w:t xml:space="preserve">wykorzystywane na Targach TRAKO. </w:t>
      </w:r>
    </w:p>
    <w:p w:rsidR="006F111F" w:rsidRPr="00C01295" w:rsidRDefault="006F111F" w:rsidP="006F111F">
      <w:pPr>
        <w:spacing w:line="360" w:lineRule="auto"/>
      </w:pPr>
      <w:r w:rsidRPr="00C01295">
        <w:t>Wystawcy i goście Targów TRAKO korzystają z przebudowanego terenu torów ekspozycyjnych, na wysokości przystanku Gdańsk Stadion Expo. To obszar</w:t>
      </w:r>
      <w:r w:rsidRPr="00C01295">
        <w:rPr>
          <w:b/>
          <w:bCs/>
        </w:rPr>
        <w:t xml:space="preserve"> </w:t>
      </w:r>
      <w:r w:rsidRPr="00C01295">
        <w:t>około 6 tys. m. kw. Cztery tory zapewniają efektowną ekspozycję taboru kolejowego. W ramach inwestycji PKP Polskie Linie Kolejowe S.A. przygotowały tory o nawierzchni bezpodsypk</w:t>
      </w:r>
      <w:r>
        <w:t>owej oraz przejścia mię</w:t>
      </w:r>
      <w:r w:rsidRPr="00C01295">
        <w:t xml:space="preserve">dzy eksponowanym taborem. </w:t>
      </w:r>
    </w:p>
    <w:p w:rsidR="006F111F" w:rsidRPr="00C01295" w:rsidRDefault="006F111F" w:rsidP="006F111F">
      <w:pPr>
        <w:pStyle w:val="Nagwek2"/>
        <w:spacing w:line="360" w:lineRule="auto"/>
        <w:rPr>
          <w:rFonts w:eastAsia="Times New Roman"/>
        </w:rPr>
      </w:pPr>
      <w:r w:rsidRPr="00C01295">
        <w:rPr>
          <w:rFonts w:eastAsia="Times New Roman"/>
        </w:rPr>
        <w:t xml:space="preserve">Kolej </w:t>
      </w:r>
      <w:r>
        <w:rPr>
          <w:rFonts w:eastAsia="Times New Roman"/>
        </w:rPr>
        <w:t>–</w:t>
      </w:r>
      <w:r w:rsidRPr="00C01295">
        <w:rPr>
          <w:rFonts w:eastAsia="Times New Roman"/>
        </w:rPr>
        <w:t xml:space="preserve"> ekologiczny i sprawniejszy transport towarów do portów</w:t>
      </w:r>
    </w:p>
    <w:p w:rsidR="006F111F" w:rsidRPr="00C01295" w:rsidRDefault="00027DE3" w:rsidP="006F111F">
      <w:pPr>
        <w:spacing w:line="360" w:lineRule="auto"/>
      </w:pPr>
      <w:r w:rsidRPr="00C01295">
        <w:rPr>
          <w:b/>
          <w:bCs/>
        </w:rPr>
        <w:t>–</w:t>
      </w:r>
      <w:r w:rsidR="006F111F" w:rsidRPr="00C01295">
        <w:rPr>
          <w:b/>
          <w:bCs/>
          <w:i/>
          <w:iCs/>
        </w:rPr>
        <w:t xml:space="preserve"> Inwestycje kolejowe do polskich portów morskich, realizowane przez PKP Polskie Linie Kolejowe S.A., realnie zwiększaj</w:t>
      </w:r>
      <w:r w:rsidR="006F111F">
        <w:rPr>
          <w:b/>
          <w:bCs/>
          <w:i/>
          <w:iCs/>
        </w:rPr>
        <w:t>ą</w:t>
      </w:r>
      <w:r w:rsidR="006F111F" w:rsidRPr="00C01295">
        <w:rPr>
          <w:b/>
          <w:bCs/>
          <w:i/>
          <w:iCs/>
        </w:rPr>
        <w:t xml:space="preserve"> możliwości obsługi portów i transportu towarów koleją oraz sprzyjają rozwojowi gospodarki. Projekty wykorzystują efektywnie środki unijne instrumentu CEF </w:t>
      </w:r>
      <w:r w:rsidR="006F111F">
        <w:rPr>
          <w:b/>
          <w:bCs/>
          <w:i/>
          <w:iCs/>
        </w:rPr>
        <w:t>,,</w:t>
      </w:r>
      <w:r w:rsidR="006F111F" w:rsidRPr="00C01295">
        <w:rPr>
          <w:b/>
          <w:bCs/>
          <w:i/>
          <w:iCs/>
        </w:rPr>
        <w:t>Łącząc Europę</w:t>
      </w:r>
      <w:r w:rsidR="006F111F">
        <w:rPr>
          <w:b/>
          <w:bCs/>
          <w:i/>
          <w:iCs/>
        </w:rPr>
        <w:t>’’</w:t>
      </w:r>
      <w:r w:rsidR="006F111F" w:rsidRPr="00C01295">
        <w:rPr>
          <w:b/>
          <w:bCs/>
          <w:i/>
          <w:iCs/>
        </w:rPr>
        <w:t xml:space="preserve"> na rozwój i zwiększenie możliwości ekologicznego środka transportu</w:t>
      </w:r>
      <w:r w:rsidR="006F111F">
        <w:rPr>
          <w:b/>
          <w:bCs/>
          <w:i/>
          <w:iCs/>
        </w:rPr>
        <w:t>,</w:t>
      </w:r>
      <w:r w:rsidR="006F111F" w:rsidRPr="00C01295">
        <w:rPr>
          <w:b/>
          <w:bCs/>
          <w:i/>
          <w:iCs/>
        </w:rPr>
        <w:t xml:space="preserve"> jakim jest kolej</w:t>
      </w:r>
      <w:r w:rsidR="006F111F" w:rsidRPr="00C01295">
        <w:rPr>
          <w:b/>
          <w:bCs/>
        </w:rPr>
        <w:t xml:space="preserve"> – powiedział Andrzej </w:t>
      </w:r>
      <w:proofErr w:type="spellStart"/>
      <w:r w:rsidR="006F111F" w:rsidRPr="00C01295">
        <w:rPr>
          <w:b/>
          <w:bCs/>
        </w:rPr>
        <w:t>Bittel</w:t>
      </w:r>
      <w:proofErr w:type="spellEnd"/>
      <w:r w:rsidR="006F111F" w:rsidRPr="00C01295">
        <w:rPr>
          <w:b/>
          <w:bCs/>
        </w:rPr>
        <w:t>, sekretarz stanu w Ministerstwie Infrastruktury</w:t>
      </w:r>
      <w:r w:rsidR="006F111F">
        <w:rPr>
          <w:b/>
          <w:bCs/>
        </w:rPr>
        <w:t>.</w:t>
      </w:r>
    </w:p>
    <w:p w:rsidR="006F111F" w:rsidRPr="00C01295" w:rsidRDefault="00027DE3" w:rsidP="006F111F">
      <w:pPr>
        <w:spacing w:line="360" w:lineRule="auto"/>
        <w:rPr>
          <w:b/>
          <w:bCs/>
        </w:rPr>
      </w:pPr>
      <w:r w:rsidRPr="00C01295">
        <w:rPr>
          <w:b/>
          <w:bCs/>
        </w:rPr>
        <w:t>–</w:t>
      </w:r>
      <w:r w:rsidR="006F111F" w:rsidRPr="00C01295">
        <w:rPr>
          <w:b/>
          <w:bCs/>
          <w:i/>
          <w:iCs/>
        </w:rPr>
        <w:t xml:space="preserve"> Efektywnie realizujemy projekty kolejowe, które zwiększają możliwości podróży i transportu towarów. Inwestycja na torach dojazdowych do portu w Gdańsku nie tylko zwiększy możliwości przeładunku towarów w porcie i sprawność oraz bezpieczeństwo transportu kolejowego</w:t>
      </w:r>
      <w:r w:rsidR="006F111F">
        <w:rPr>
          <w:b/>
          <w:bCs/>
          <w:i/>
          <w:iCs/>
        </w:rPr>
        <w:t>, ale także poprawia komunikację w mieście i </w:t>
      </w:r>
      <w:r w:rsidR="006F111F" w:rsidRPr="00C01295">
        <w:rPr>
          <w:b/>
          <w:bCs/>
          <w:i/>
          <w:iCs/>
        </w:rPr>
        <w:t xml:space="preserve">umożliwia lepszą ekspozycję na torach obok Międzynarodowych Targów Gdańskich </w:t>
      </w:r>
      <w:r w:rsidR="006F111F" w:rsidRPr="00C01295">
        <w:rPr>
          <w:b/>
          <w:bCs/>
        </w:rPr>
        <w:t>– powiedział Ireneusz Merchel, prezes PKP Polskich Linii Kolejowych S.A.</w:t>
      </w:r>
    </w:p>
    <w:p w:rsidR="006F111F" w:rsidRPr="00C01295" w:rsidRDefault="00027DE3" w:rsidP="006F111F">
      <w:pPr>
        <w:spacing w:line="360" w:lineRule="auto"/>
        <w:rPr>
          <w:b/>
          <w:bCs/>
          <w:i/>
          <w:iCs/>
        </w:rPr>
      </w:pPr>
      <w:r w:rsidRPr="00C01295">
        <w:rPr>
          <w:b/>
          <w:bCs/>
        </w:rPr>
        <w:t>–</w:t>
      </w:r>
      <w:r w:rsidR="006F111F">
        <w:rPr>
          <w:b/>
          <w:bCs/>
          <w:i/>
          <w:iCs/>
        </w:rPr>
        <w:t xml:space="preserve"> Cieszymy się, że PKP Polskie Linie Kolejowe S.A.</w:t>
      </w:r>
      <w:r w:rsidR="006F111F" w:rsidRPr="00C01295">
        <w:rPr>
          <w:b/>
          <w:bCs/>
          <w:i/>
          <w:iCs/>
        </w:rPr>
        <w:t xml:space="preserve"> </w:t>
      </w:r>
      <w:r w:rsidR="006F111F">
        <w:rPr>
          <w:b/>
          <w:bCs/>
          <w:i/>
          <w:iCs/>
        </w:rPr>
        <w:t>przygotowały</w:t>
      </w:r>
      <w:r w:rsidR="006F111F" w:rsidRPr="00C01295">
        <w:rPr>
          <w:b/>
          <w:bCs/>
          <w:i/>
          <w:iCs/>
        </w:rPr>
        <w:t xml:space="preserve"> </w:t>
      </w:r>
      <w:r w:rsidR="006F111F">
        <w:rPr>
          <w:b/>
          <w:bCs/>
          <w:i/>
          <w:iCs/>
        </w:rPr>
        <w:t>k</w:t>
      </w:r>
      <w:r w:rsidR="006F111F" w:rsidRPr="00C01295">
        <w:rPr>
          <w:b/>
          <w:bCs/>
          <w:i/>
          <w:iCs/>
        </w:rPr>
        <w:t>olejow</w:t>
      </w:r>
      <w:r w:rsidR="006F111F">
        <w:rPr>
          <w:b/>
          <w:bCs/>
          <w:i/>
          <w:iCs/>
        </w:rPr>
        <w:t>y</w:t>
      </w:r>
      <w:r w:rsidR="006F111F" w:rsidRPr="00C01295">
        <w:rPr>
          <w:b/>
          <w:bCs/>
          <w:i/>
          <w:iCs/>
        </w:rPr>
        <w:t xml:space="preserve"> </w:t>
      </w:r>
      <w:r w:rsidR="006F111F">
        <w:rPr>
          <w:b/>
          <w:bCs/>
          <w:i/>
          <w:iCs/>
        </w:rPr>
        <w:t xml:space="preserve">dojazd </w:t>
      </w:r>
      <w:r w:rsidR="006F111F" w:rsidRPr="00C01295">
        <w:rPr>
          <w:b/>
          <w:bCs/>
          <w:i/>
          <w:iCs/>
        </w:rPr>
        <w:t>do por</w:t>
      </w:r>
      <w:r w:rsidR="006F111F">
        <w:rPr>
          <w:b/>
          <w:bCs/>
          <w:i/>
          <w:iCs/>
        </w:rPr>
        <w:t>tu Gdańsk i tym samym zwiększyły</w:t>
      </w:r>
      <w:r w:rsidR="006F111F" w:rsidRPr="00C01295">
        <w:rPr>
          <w:b/>
          <w:bCs/>
          <w:i/>
          <w:iCs/>
        </w:rPr>
        <w:t xml:space="preserve"> możliwości transportu. Bardzo ważne, ż</w:t>
      </w:r>
      <w:r w:rsidR="006F111F">
        <w:rPr>
          <w:b/>
          <w:bCs/>
          <w:i/>
          <w:iCs/>
        </w:rPr>
        <w:t xml:space="preserve">e w trakcie prac zapewniona była komunikacja i obsługa portu. </w:t>
      </w:r>
      <w:r w:rsidR="006F111F" w:rsidRPr="00C01295">
        <w:rPr>
          <w:b/>
          <w:bCs/>
          <w:i/>
          <w:iCs/>
        </w:rPr>
        <w:t>Rozbudowując infrastrukturę dostępową od strony lądu,</w:t>
      </w:r>
      <w:r w:rsidR="006F111F">
        <w:rPr>
          <w:b/>
          <w:bCs/>
          <w:i/>
          <w:iCs/>
        </w:rPr>
        <w:t xml:space="preserve"> </w:t>
      </w:r>
      <w:r w:rsidR="006F111F" w:rsidRPr="00C01295">
        <w:rPr>
          <w:b/>
          <w:bCs/>
          <w:i/>
          <w:iCs/>
        </w:rPr>
        <w:t xml:space="preserve">największy polski port podwyższa standardy obsługi, zwiększa konkurencyjność </w:t>
      </w:r>
      <w:r w:rsidR="006F111F">
        <w:rPr>
          <w:b/>
          <w:bCs/>
          <w:i/>
          <w:iCs/>
        </w:rPr>
        <w:t>i umacnia pozycję na Bałtyku</w:t>
      </w:r>
      <w:r w:rsidR="006F111F" w:rsidRPr="00C01295">
        <w:rPr>
          <w:b/>
          <w:bCs/>
          <w:i/>
          <w:iCs/>
        </w:rPr>
        <w:t xml:space="preserve"> </w:t>
      </w:r>
      <w:r w:rsidR="006F111F">
        <w:rPr>
          <w:b/>
          <w:bCs/>
          <w:i/>
          <w:iCs/>
        </w:rPr>
        <w:t xml:space="preserve">– </w:t>
      </w:r>
      <w:r w:rsidR="006F111F" w:rsidRPr="00C01295">
        <w:rPr>
          <w:b/>
          <w:bCs/>
          <w:i/>
          <w:iCs/>
        </w:rPr>
        <w:t xml:space="preserve">Łukasz </w:t>
      </w:r>
      <w:proofErr w:type="spellStart"/>
      <w:r w:rsidR="006F111F" w:rsidRPr="00C01295">
        <w:rPr>
          <w:b/>
          <w:bCs/>
          <w:i/>
          <w:iCs/>
        </w:rPr>
        <w:t>Greinke</w:t>
      </w:r>
      <w:proofErr w:type="spellEnd"/>
      <w:r w:rsidR="006F111F">
        <w:rPr>
          <w:b/>
          <w:bCs/>
          <w:i/>
          <w:iCs/>
        </w:rPr>
        <w:t>,</w:t>
      </w:r>
      <w:r w:rsidR="006F111F" w:rsidRPr="00C01295">
        <w:rPr>
          <w:b/>
          <w:bCs/>
          <w:i/>
          <w:iCs/>
        </w:rPr>
        <w:t xml:space="preserve"> prezes </w:t>
      </w:r>
      <w:r w:rsidR="006F111F">
        <w:rPr>
          <w:b/>
          <w:bCs/>
          <w:i/>
          <w:iCs/>
        </w:rPr>
        <w:t>Zarządu Morskiego P</w:t>
      </w:r>
      <w:r w:rsidR="006F111F" w:rsidRPr="00C01295">
        <w:rPr>
          <w:b/>
          <w:bCs/>
          <w:i/>
          <w:iCs/>
        </w:rPr>
        <w:t>ortu Gdańsk SA</w:t>
      </w:r>
      <w:r w:rsidR="006F111F">
        <w:rPr>
          <w:b/>
          <w:bCs/>
          <w:i/>
          <w:iCs/>
        </w:rPr>
        <w:t>.</w:t>
      </w:r>
    </w:p>
    <w:p w:rsidR="006F111F" w:rsidRPr="00F73E2D" w:rsidRDefault="00027DE3" w:rsidP="006F111F">
      <w:pPr>
        <w:spacing w:line="360" w:lineRule="auto"/>
        <w:rPr>
          <w:b/>
          <w:bCs/>
          <w:i/>
          <w:iCs/>
        </w:rPr>
      </w:pPr>
      <w:r w:rsidRPr="00C01295">
        <w:rPr>
          <w:b/>
          <w:bCs/>
        </w:rPr>
        <w:lastRenderedPageBreak/>
        <w:t>–</w:t>
      </w:r>
      <w:r w:rsidR="006F111F">
        <w:rPr>
          <w:b/>
          <w:bCs/>
          <w:i/>
          <w:iCs/>
        </w:rPr>
        <w:t xml:space="preserve"> </w:t>
      </w:r>
      <w:r w:rsidR="006F111F" w:rsidRPr="00C01295">
        <w:rPr>
          <w:b/>
          <w:bCs/>
          <w:i/>
          <w:iCs/>
        </w:rPr>
        <w:t>Ekspozycja taboru i maszyn kolejowych odbywa się po raz pierwszy w nowej przestrzeni torów wystawienniczych stacji Gdańsk Zaspa Towarowa. Dzięki inwestycji PKP Polskich Linii Kolejowych S.A. zdecydowanie o</w:t>
      </w:r>
      <w:r w:rsidR="006F111F">
        <w:rPr>
          <w:b/>
          <w:bCs/>
          <w:i/>
          <w:iCs/>
        </w:rPr>
        <w:t>d</w:t>
      </w:r>
      <w:r w:rsidR="006F111F" w:rsidRPr="00C01295">
        <w:rPr>
          <w:b/>
          <w:bCs/>
          <w:i/>
          <w:iCs/>
        </w:rPr>
        <w:t xml:space="preserve">mienia się jakość i komfort prezentacji podczas Targów TRAKO. Stwarza to jeszcze większe możliwości wykorzystywania przestrzeni </w:t>
      </w:r>
      <w:r w:rsidR="006F111F">
        <w:rPr>
          <w:b/>
          <w:bCs/>
          <w:i/>
          <w:iCs/>
        </w:rPr>
        <w:t>AMBEREXPO i stadionu Polsat Plus Arena Gdańsk</w:t>
      </w:r>
      <w:r w:rsidR="006F111F" w:rsidRPr="00C01295">
        <w:rPr>
          <w:b/>
          <w:bCs/>
          <w:i/>
          <w:iCs/>
        </w:rPr>
        <w:t xml:space="preserve"> – powiedział </w:t>
      </w:r>
      <w:r w:rsidR="006F111F">
        <w:rPr>
          <w:b/>
          <w:bCs/>
          <w:i/>
          <w:iCs/>
        </w:rPr>
        <w:t>Andrzej Bojanowski,</w:t>
      </w:r>
      <w:r w:rsidR="006F111F" w:rsidRPr="00C01295">
        <w:rPr>
          <w:b/>
          <w:bCs/>
          <w:i/>
          <w:iCs/>
        </w:rPr>
        <w:t xml:space="preserve"> </w:t>
      </w:r>
      <w:r w:rsidR="006F111F">
        <w:rPr>
          <w:b/>
          <w:bCs/>
          <w:i/>
          <w:iCs/>
        </w:rPr>
        <w:t>p</w:t>
      </w:r>
      <w:r w:rsidR="006F111F" w:rsidRPr="00C01295">
        <w:rPr>
          <w:b/>
          <w:bCs/>
          <w:i/>
          <w:iCs/>
        </w:rPr>
        <w:t>rezes Mi</w:t>
      </w:r>
      <w:r w:rsidR="006F111F">
        <w:rPr>
          <w:b/>
          <w:bCs/>
          <w:i/>
          <w:iCs/>
        </w:rPr>
        <w:t>ędzynarodowych Targów Gdańskich S.A.</w:t>
      </w:r>
    </w:p>
    <w:p w:rsidR="006F111F" w:rsidRPr="00C01295" w:rsidRDefault="006F111F" w:rsidP="006F111F">
      <w:pPr>
        <w:spacing w:line="360" w:lineRule="auto"/>
      </w:pPr>
      <w:r w:rsidRPr="00C01295">
        <w:t xml:space="preserve">W ramach projektu </w:t>
      </w:r>
      <w:r>
        <w:t xml:space="preserve">pn. </w:t>
      </w:r>
      <w:r w:rsidRPr="00C01295">
        <w:t>„Poprawa infrastruktury kolejowego dostępu do portu Gdańsk” zakończono prace na stacji Gdańsk Zaspa Towarowa. Pociągi jeżdżą po przebudowanych torach z nową siecią trakcyjną. Takie efekty są także na liniach Gdańsk Główny – Gdańsk Zaspa Towarowa (nr 227 i 249), na stacji Gdańsk Wiślany oraz na linii Gdańsk Zasp</w:t>
      </w:r>
      <w:r>
        <w:t>a Towarowa – Gdańsk Wiślany (</w:t>
      </w:r>
      <w:proofErr w:type="spellStart"/>
      <w:r>
        <w:t>lk</w:t>
      </w:r>
      <w:proofErr w:type="spellEnd"/>
      <w:r w:rsidRPr="00C01295">
        <w:t xml:space="preserve"> 722). </w:t>
      </w:r>
    </w:p>
    <w:p w:rsidR="006F111F" w:rsidRPr="00C01295" w:rsidRDefault="006F111F" w:rsidP="006F111F">
      <w:pPr>
        <w:spacing w:line="360" w:lineRule="auto"/>
      </w:pPr>
      <w:r w:rsidRPr="00C01295">
        <w:t>Z nowej nastawni na stacji Gdańsk Zaspa Towarowa prowadzony jest ruch pociągów. Komputerowe systemy i urządzenia umożliwiają pracę manewrową i nadzór nad zestawianiem składów. W ciągu doby nastawnia obsługuje około 30 pociągów.</w:t>
      </w:r>
    </w:p>
    <w:p w:rsidR="006F111F" w:rsidRPr="00C01295" w:rsidRDefault="006F111F" w:rsidP="006F111F">
      <w:pPr>
        <w:spacing w:line="360" w:lineRule="auto"/>
      </w:pPr>
      <w:r w:rsidRPr="00C01295">
        <w:rPr>
          <w:b/>
          <w:bCs/>
        </w:rPr>
        <w:t>Na stacji Gdańsk Port Północny</w:t>
      </w:r>
      <w:r w:rsidRPr="00C01295">
        <w:t xml:space="preserve"> pociągi towarowe korzystają z 32 nowych torów. Przygotowywany jest teren pod kolejną grupę torów. Na liniach do gdańskiego portu zabudowano ponad 50 km torów i 165 rozjazdów. Budowane są nasypy i drogi dojazdowe do nowego bezkolizyjnego skrzyżowania wiaduktu drogowego w ciągu ul. Ku Ujściu. 100-metrowy wiadukt między stacjami Gdańsk Kanał Kaszubski – Gdańsk Port Północny, poprawi bezpieczeństwo w ruchu drogowym i kolejowym oraz usprawni komunikację w mieście. </w:t>
      </w:r>
    </w:p>
    <w:p w:rsidR="006F111F" w:rsidRPr="00C01295" w:rsidRDefault="006F111F" w:rsidP="006F111F">
      <w:pPr>
        <w:spacing w:line="360" w:lineRule="auto"/>
      </w:pPr>
      <w:r w:rsidRPr="00C01295">
        <w:t xml:space="preserve">Realizacja projektu pn. „Poprawa infrastruktury kolejowego dostępu do portu Gdańsk” poprawi przepustowość linii i umożliwi </w:t>
      </w:r>
      <w:r w:rsidRPr="00C01295">
        <w:rPr>
          <w:shd w:val="clear" w:color="auto" w:fill="FFFFFF"/>
        </w:rPr>
        <w:t xml:space="preserve">przewóz większej ilości towarów. Do nabrzeży dojadą dłuższe, nawet 750-metrowe, i cięższe składy o nacisku 22,5 tony na oś. Dzięki nowym urządzeniom sterowania ruchem kolejowym towary dojadą szybciej i bezpieczniej. </w:t>
      </w:r>
    </w:p>
    <w:p w:rsidR="006F111F" w:rsidRPr="005E20B7" w:rsidRDefault="006F111F" w:rsidP="006F111F">
      <w:pPr>
        <w:spacing w:line="360" w:lineRule="auto"/>
        <w:rPr>
          <w:rStyle w:val="Pogrubienie"/>
          <w:b w:val="0"/>
          <w:bCs w:val="0"/>
        </w:rPr>
      </w:pPr>
      <w:r w:rsidRPr="00C01295">
        <w:rPr>
          <w:shd w:val="clear" w:color="auto" w:fill="FFFFFF"/>
        </w:rPr>
        <w:t xml:space="preserve">Wartość prac realizowanych przez PKP Polskie Linie Kolejowe S.A. w Gdańsku to ponad 1,1 mld zł netto. Prawie 40 proc. tej kwoty stanowi dofinansowanie unijne ze środków instrumentu finansowego </w:t>
      </w:r>
      <w:proofErr w:type="spellStart"/>
      <w:r w:rsidRPr="00C01295">
        <w:rPr>
          <w:shd w:val="clear" w:color="auto" w:fill="FFFFFF"/>
        </w:rPr>
        <w:t>Connecting</w:t>
      </w:r>
      <w:proofErr w:type="spellEnd"/>
      <w:r w:rsidRPr="00C01295">
        <w:rPr>
          <w:shd w:val="clear" w:color="auto" w:fill="FFFFFF"/>
        </w:rPr>
        <w:t xml:space="preserve"> Europe </w:t>
      </w:r>
      <w:proofErr w:type="spellStart"/>
      <w:r w:rsidRPr="00C01295">
        <w:rPr>
          <w:shd w:val="clear" w:color="auto" w:fill="FFFFFF"/>
        </w:rPr>
        <w:t>Facility</w:t>
      </w:r>
      <w:proofErr w:type="spellEnd"/>
      <w:r w:rsidRPr="00C01295">
        <w:rPr>
          <w:shd w:val="clear" w:color="auto" w:fill="FFFFFF"/>
        </w:rPr>
        <w:t xml:space="preserve"> (CEF) – „Łącząc Europę”. Zakończenie prac planowane jest do końca 2021 r.</w:t>
      </w:r>
    </w:p>
    <w:p w:rsidR="007D1DB7" w:rsidRDefault="007D1DB7" w:rsidP="00027DE3">
      <w:pPr>
        <w:spacing w:after="0" w:line="360" w:lineRule="auto"/>
        <w:rPr>
          <w:rStyle w:val="Pogrubienie"/>
          <w:rFonts w:cs="Arial"/>
        </w:rPr>
      </w:pPr>
      <w:bookmarkStart w:id="0" w:name="_GoBack"/>
      <w:r w:rsidRPr="007F3648">
        <w:rPr>
          <w:rStyle w:val="Pogrubienie"/>
          <w:rFonts w:cs="Arial"/>
        </w:rPr>
        <w:t>Kontakt dla mediów:</w:t>
      </w:r>
    </w:p>
    <w:p w:rsidR="005D0B59" w:rsidRDefault="00F26740" w:rsidP="00027DE3">
      <w:pPr>
        <w:spacing w:after="0" w:line="360" w:lineRule="auto"/>
      </w:pPr>
      <w:r>
        <w:t>Mirosław Siemieniec</w:t>
      </w:r>
      <w:r w:rsidR="007D1DB7" w:rsidRPr="007F3648">
        <w:br/>
      </w:r>
      <w:r>
        <w:t xml:space="preserve">rzecznik </w:t>
      </w:r>
      <w:r w:rsidR="007D1DB7" w:rsidRPr="007F3648">
        <w:t>prasowy</w:t>
      </w:r>
    </w:p>
    <w:p w:rsidR="007D1DB7" w:rsidRDefault="005D0B59" w:rsidP="00027DE3">
      <w:pPr>
        <w:spacing w:after="0" w:line="360" w:lineRule="auto"/>
      </w:pPr>
      <w:r>
        <w:t>PKP Polskie Linie Kolejowe S.A.</w:t>
      </w:r>
      <w:r w:rsidR="007D1DB7" w:rsidRPr="007F3648">
        <w:br/>
      </w:r>
      <w:r w:rsidR="007D1DB7" w:rsidRPr="007F3648">
        <w:rPr>
          <w:rStyle w:val="Hipercze"/>
          <w:color w:val="0071BC"/>
          <w:shd w:val="clear" w:color="auto" w:fill="FFFFFF"/>
        </w:rPr>
        <w:t>rzecznik@plk-sa.pl</w:t>
      </w:r>
      <w:r w:rsidR="007D1DB7" w:rsidRPr="007F3648">
        <w:br/>
        <w:t>T: </w:t>
      </w:r>
      <w:r w:rsidR="00F26740">
        <w:t>694 480 239</w:t>
      </w:r>
    </w:p>
    <w:bookmarkEnd w:id="0"/>
    <w:p w:rsidR="007D1DB7" w:rsidRDefault="007D1DB7" w:rsidP="007D1DB7"/>
    <w:p w:rsidR="00CD29DF" w:rsidRDefault="00C22107" w:rsidP="00400514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C22107" w:rsidRDefault="00CD29DF" w:rsidP="00400514">
      <w:pPr>
        <w:spacing w:after="0" w:line="360" w:lineRule="auto"/>
      </w:pPr>
      <w:r w:rsidRPr="00CD29DF">
        <w:rPr>
          <w:rFonts w:cs="Arial"/>
        </w:rPr>
        <w:lastRenderedPageBreak/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9B" w:rsidRDefault="002C3F9B" w:rsidP="009D1AEB">
      <w:pPr>
        <w:spacing w:after="0" w:line="240" w:lineRule="auto"/>
      </w:pPr>
      <w:r>
        <w:separator/>
      </w:r>
    </w:p>
  </w:endnote>
  <w:endnote w:type="continuationSeparator" w:id="0">
    <w:p w:rsidR="002C3F9B" w:rsidRDefault="002C3F9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40051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9B" w:rsidRDefault="002C3F9B" w:rsidP="009D1AEB">
      <w:pPr>
        <w:spacing w:after="0" w:line="240" w:lineRule="auto"/>
      </w:pPr>
      <w:r>
        <w:separator/>
      </w:r>
    </w:p>
  </w:footnote>
  <w:footnote w:type="continuationSeparator" w:id="0">
    <w:p w:rsidR="002C3F9B" w:rsidRDefault="002C3F9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editId="0B070412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E0CE6" wp14:editId="46619EC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E0C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EEE"/>
    <w:rsid w:val="0001608A"/>
    <w:rsid w:val="00027DE3"/>
    <w:rsid w:val="00040F89"/>
    <w:rsid w:val="00065E33"/>
    <w:rsid w:val="0007314A"/>
    <w:rsid w:val="000750C3"/>
    <w:rsid w:val="000850C1"/>
    <w:rsid w:val="00094361"/>
    <w:rsid w:val="000A55EC"/>
    <w:rsid w:val="0013182B"/>
    <w:rsid w:val="00135825"/>
    <w:rsid w:val="00157456"/>
    <w:rsid w:val="00167521"/>
    <w:rsid w:val="001A40E7"/>
    <w:rsid w:val="001C408D"/>
    <w:rsid w:val="001C65A1"/>
    <w:rsid w:val="001D6B6F"/>
    <w:rsid w:val="001E11DD"/>
    <w:rsid w:val="001E2880"/>
    <w:rsid w:val="00217F0B"/>
    <w:rsid w:val="002272E6"/>
    <w:rsid w:val="002318EE"/>
    <w:rsid w:val="00236985"/>
    <w:rsid w:val="002723C7"/>
    <w:rsid w:val="00277762"/>
    <w:rsid w:val="0028659A"/>
    <w:rsid w:val="00291328"/>
    <w:rsid w:val="002A5C86"/>
    <w:rsid w:val="002C3F9B"/>
    <w:rsid w:val="002C65C4"/>
    <w:rsid w:val="002C711C"/>
    <w:rsid w:val="002D15D4"/>
    <w:rsid w:val="002D2535"/>
    <w:rsid w:val="002F2F9C"/>
    <w:rsid w:val="002F3F06"/>
    <w:rsid w:val="002F6767"/>
    <w:rsid w:val="003215D4"/>
    <w:rsid w:val="003546D4"/>
    <w:rsid w:val="00356CEA"/>
    <w:rsid w:val="003609C0"/>
    <w:rsid w:val="00363D13"/>
    <w:rsid w:val="00384F67"/>
    <w:rsid w:val="003B007B"/>
    <w:rsid w:val="003B29FF"/>
    <w:rsid w:val="003B3668"/>
    <w:rsid w:val="003C318A"/>
    <w:rsid w:val="003F0A19"/>
    <w:rsid w:val="00400514"/>
    <w:rsid w:val="004379EA"/>
    <w:rsid w:val="00480843"/>
    <w:rsid w:val="00483A32"/>
    <w:rsid w:val="004A79C2"/>
    <w:rsid w:val="004B2612"/>
    <w:rsid w:val="004F3245"/>
    <w:rsid w:val="00516311"/>
    <w:rsid w:val="005345BB"/>
    <w:rsid w:val="00534832"/>
    <w:rsid w:val="00565149"/>
    <w:rsid w:val="00571B39"/>
    <w:rsid w:val="00575C8E"/>
    <w:rsid w:val="00576E7C"/>
    <w:rsid w:val="00595314"/>
    <w:rsid w:val="005D0B59"/>
    <w:rsid w:val="005D5799"/>
    <w:rsid w:val="005E6307"/>
    <w:rsid w:val="00620649"/>
    <w:rsid w:val="00622DF7"/>
    <w:rsid w:val="0063625B"/>
    <w:rsid w:val="00643FB9"/>
    <w:rsid w:val="006529BC"/>
    <w:rsid w:val="00682448"/>
    <w:rsid w:val="006C2DC6"/>
    <w:rsid w:val="006C6C1C"/>
    <w:rsid w:val="006F111F"/>
    <w:rsid w:val="006F3C4C"/>
    <w:rsid w:val="0070040A"/>
    <w:rsid w:val="00703B5F"/>
    <w:rsid w:val="00704636"/>
    <w:rsid w:val="00714C3C"/>
    <w:rsid w:val="00751C29"/>
    <w:rsid w:val="00754586"/>
    <w:rsid w:val="00756581"/>
    <w:rsid w:val="00760EA1"/>
    <w:rsid w:val="00761560"/>
    <w:rsid w:val="00765515"/>
    <w:rsid w:val="007A3C2A"/>
    <w:rsid w:val="007A7613"/>
    <w:rsid w:val="007D1DB7"/>
    <w:rsid w:val="007F3648"/>
    <w:rsid w:val="007F62B7"/>
    <w:rsid w:val="00801588"/>
    <w:rsid w:val="00813731"/>
    <w:rsid w:val="008144D1"/>
    <w:rsid w:val="0081528E"/>
    <w:rsid w:val="00825254"/>
    <w:rsid w:val="0082529E"/>
    <w:rsid w:val="00860074"/>
    <w:rsid w:val="0086292A"/>
    <w:rsid w:val="00872CB8"/>
    <w:rsid w:val="00887553"/>
    <w:rsid w:val="008A0E61"/>
    <w:rsid w:val="00910E1A"/>
    <w:rsid w:val="00920D7E"/>
    <w:rsid w:val="00930DAA"/>
    <w:rsid w:val="009514FB"/>
    <w:rsid w:val="009577E9"/>
    <w:rsid w:val="009660ED"/>
    <w:rsid w:val="00966320"/>
    <w:rsid w:val="00967864"/>
    <w:rsid w:val="00970BE9"/>
    <w:rsid w:val="00991DEF"/>
    <w:rsid w:val="009A256A"/>
    <w:rsid w:val="009A39C4"/>
    <w:rsid w:val="009A6302"/>
    <w:rsid w:val="009B084D"/>
    <w:rsid w:val="009C1F62"/>
    <w:rsid w:val="009D1AEB"/>
    <w:rsid w:val="009D1F80"/>
    <w:rsid w:val="009E6B4F"/>
    <w:rsid w:val="009F1F2D"/>
    <w:rsid w:val="00A009AF"/>
    <w:rsid w:val="00A15AED"/>
    <w:rsid w:val="00A32A9B"/>
    <w:rsid w:val="00A44040"/>
    <w:rsid w:val="00A46220"/>
    <w:rsid w:val="00A92CE8"/>
    <w:rsid w:val="00AD4A07"/>
    <w:rsid w:val="00AD7F7E"/>
    <w:rsid w:val="00AF6C52"/>
    <w:rsid w:val="00B6556D"/>
    <w:rsid w:val="00BB60B3"/>
    <w:rsid w:val="00BB6C4D"/>
    <w:rsid w:val="00BC2B9C"/>
    <w:rsid w:val="00BC79AF"/>
    <w:rsid w:val="00C01785"/>
    <w:rsid w:val="00C01C95"/>
    <w:rsid w:val="00C06A9C"/>
    <w:rsid w:val="00C162B9"/>
    <w:rsid w:val="00C22107"/>
    <w:rsid w:val="00C80639"/>
    <w:rsid w:val="00C81935"/>
    <w:rsid w:val="00C904A9"/>
    <w:rsid w:val="00C92D49"/>
    <w:rsid w:val="00CA6FE4"/>
    <w:rsid w:val="00CD29DF"/>
    <w:rsid w:val="00CE487F"/>
    <w:rsid w:val="00CF09C3"/>
    <w:rsid w:val="00D149FC"/>
    <w:rsid w:val="00D220D0"/>
    <w:rsid w:val="00D22732"/>
    <w:rsid w:val="00D37167"/>
    <w:rsid w:val="00D529C0"/>
    <w:rsid w:val="00D53702"/>
    <w:rsid w:val="00D65317"/>
    <w:rsid w:val="00D85AD7"/>
    <w:rsid w:val="00D933EA"/>
    <w:rsid w:val="00D96398"/>
    <w:rsid w:val="00D96E54"/>
    <w:rsid w:val="00DA5FBC"/>
    <w:rsid w:val="00E129D3"/>
    <w:rsid w:val="00E1640A"/>
    <w:rsid w:val="00E43078"/>
    <w:rsid w:val="00E63983"/>
    <w:rsid w:val="00EB5079"/>
    <w:rsid w:val="00EC755D"/>
    <w:rsid w:val="00ED05A0"/>
    <w:rsid w:val="00ED535D"/>
    <w:rsid w:val="00EE088A"/>
    <w:rsid w:val="00EE3227"/>
    <w:rsid w:val="00EE7BEC"/>
    <w:rsid w:val="00EF64D7"/>
    <w:rsid w:val="00F01F1C"/>
    <w:rsid w:val="00F26740"/>
    <w:rsid w:val="00F27DFE"/>
    <w:rsid w:val="00F31ADF"/>
    <w:rsid w:val="00F44131"/>
    <w:rsid w:val="00F63678"/>
    <w:rsid w:val="00F800A2"/>
    <w:rsid w:val="00F8179C"/>
    <w:rsid w:val="00F8446D"/>
    <w:rsid w:val="00FB23B9"/>
    <w:rsid w:val="00FB67DF"/>
    <w:rsid w:val="00FC1CC9"/>
    <w:rsid w:val="00FC5673"/>
    <w:rsid w:val="00FD6D5D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B718-6FD8-4D4C-9833-D575B890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Gdańsk. Sprawniejsza kolej do portów i lepsza ekspozycja na Targach TRAKO</vt:lpstr>
    </vt:vector>
  </TitlesOfParts>
  <Company>PKP PLK S.A.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Gdańsk. Sprawniejsza kolej do portów i lepsza ekspozycja na Targach TRAKO</dc:title>
  <dc:subject/>
  <dc:creator>Miroslaw.Siemieniec@plk-sa.pl</dc:creator>
  <cp:keywords/>
  <dc:description/>
  <cp:lastModifiedBy>Dudzińska Maria</cp:lastModifiedBy>
  <cp:revision>2</cp:revision>
  <dcterms:created xsi:type="dcterms:W3CDTF">2021-09-22T09:40:00Z</dcterms:created>
  <dcterms:modified xsi:type="dcterms:W3CDTF">2021-09-22T09:40:00Z</dcterms:modified>
</cp:coreProperties>
</file>