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6E7B42">
      <w:pPr>
        <w:spacing w:line="360" w:lineRule="auto"/>
        <w:jc w:val="right"/>
        <w:rPr>
          <w:rFonts w:cs="Arial"/>
        </w:rPr>
      </w:pPr>
    </w:p>
    <w:p w14:paraId="7138F29F" w14:textId="77777777" w:rsidR="00637E74" w:rsidRDefault="00637E74" w:rsidP="006E7B42">
      <w:pPr>
        <w:spacing w:line="360" w:lineRule="auto"/>
        <w:jc w:val="right"/>
        <w:rPr>
          <w:rFonts w:cs="Arial"/>
        </w:rPr>
      </w:pPr>
    </w:p>
    <w:p w14:paraId="6AF1792C" w14:textId="77777777" w:rsidR="00637E74" w:rsidRDefault="00637E74" w:rsidP="006E7B42">
      <w:pPr>
        <w:spacing w:line="360" w:lineRule="auto"/>
        <w:jc w:val="right"/>
        <w:rPr>
          <w:rFonts w:cs="Arial"/>
        </w:rPr>
      </w:pPr>
    </w:p>
    <w:p w14:paraId="0B8D0018" w14:textId="6E57BA42" w:rsidR="00D12120" w:rsidRDefault="00637E74" w:rsidP="006E7B42">
      <w:pPr>
        <w:spacing w:line="360" w:lineRule="auto"/>
        <w:jc w:val="right"/>
        <w:rPr>
          <w:rFonts w:cs="Arial"/>
        </w:rPr>
      </w:pPr>
      <w:r w:rsidRPr="00637E74">
        <w:rPr>
          <w:rFonts w:cs="Arial"/>
        </w:rPr>
        <w:t>Warszawa, 27 października 2023 r.</w:t>
      </w:r>
    </w:p>
    <w:p w14:paraId="1A7418E0" w14:textId="06008F6E" w:rsidR="00637E74" w:rsidRPr="00637E74" w:rsidRDefault="00696BB0" w:rsidP="006E7B42">
      <w:pPr>
        <w:pStyle w:val="Nagwek1"/>
        <w:spacing w:line="360" w:lineRule="auto"/>
      </w:pPr>
      <w:r>
        <w:t xml:space="preserve">Kolejarze apelują: nie skracajcie sobie drogi do śmierci na przejazdach </w:t>
      </w:r>
    </w:p>
    <w:p w14:paraId="40991354" w14:textId="531DAE47" w:rsidR="00637E74" w:rsidRPr="00827564" w:rsidRDefault="00696BB0" w:rsidP="006E7B42">
      <w:pPr>
        <w:spacing w:before="100" w:beforeAutospacing="1" w:after="100" w:afterAutospacing="1" w:line="360" w:lineRule="auto"/>
        <w:rPr>
          <w:b/>
          <w:bCs/>
        </w:rPr>
      </w:pPr>
      <w:r w:rsidRPr="00827564">
        <w:rPr>
          <w:b/>
          <w:bCs/>
        </w:rPr>
        <w:t>O r</w:t>
      </w:r>
      <w:r w:rsidR="00637E74" w:rsidRPr="00827564">
        <w:rPr>
          <w:b/>
          <w:bCs/>
        </w:rPr>
        <w:t>ozwag</w:t>
      </w:r>
      <w:r w:rsidRPr="00827564">
        <w:rPr>
          <w:b/>
          <w:bCs/>
        </w:rPr>
        <w:t xml:space="preserve">ę, rozsądek i ostrożność na przejazdach kolejowo-drogowych apelowali kolejarze, podczas dodatkowych działań na kilka dni przed Wszystkimi Świętymi. „Nie skracajcie sobie drogi do śmierci, nie lekceważcie znaku STOP i czerwonych świateł” </w:t>
      </w:r>
      <w:r w:rsidR="00305466" w:rsidRPr="00827564">
        <w:rPr>
          <w:b/>
          <w:bCs/>
        </w:rPr>
        <w:t xml:space="preserve">– </w:t>
      </w:r>
      <w:r w:rsidRPr="00827564">
        <w:rPr>
          <w:b/>
          <w:bCs/>
        </w:rPr>
        <w:t xml:space="preserve">mówili  Ambasadorzy Bezpieczeństwa podczas rozdawania kierowcom i pieszym ulotek i materiałów edukacyjnych. </w:t>
      </w:r>
    </w:p>
    <w:p w14:paraId="2F45EDE2" w14:textId="48313644" w:rsidR="004C4C19" w:rsidRDefault="00637E74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 w:rsidRPr="00637E74">
        <w:rPr>
          <w:rFonts w:cs="Arial"/>
        </w:rPr>
        <w:t xml:space="preserve">Przed Wszystkimi Świętymi kolejarze wspólnie z funkcjonariuszami Straży Ochrony Kolei </w:t>
      </w:r>
      <w:r w:rsidR="004C4C19">
        <w:rPr>
          <w:rFonts w:cs="Arial"/>
        </w:rPr>
        <w:t xml:space="preserve">apelowali do kierowców, pieszych i rowerzystów o rozsądek. Podczas kilkudziesięciu dodatkowych akcji na przejazdach kolejowo-drogowych, między innymi w Niedrzwicy Kościelnej pod Lublinem, Katowicach, Białymstoku, Pucku, Szczecinie, rozdawane były ulotki i materiały edukacyjne. </w:t>
      </w:r>
    </w:p>
    <w:p w14:paraId="67D9D9A1" w14:textId="77777777" w:rsidR="004C4C19" w:rsidRDefault="004C4C19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 xml:space="preserve">Ambasadorzy Bezpieczeństwa przestrzegali użytkowników przejazdów przed najczęstszymi błędami – niezatrzymywaniem się przed znakiem STOP, lekceważeniem czerwonych, pulsujących świateł, omijaniem rogatek, przejeżdżaniem pod opadającymi szlabanami. To właśnie błędy kierujących są odpowiedzialne w 99% wszystkich wydarzeń na przejazdach. </w:t>
      </w:r>
    </w:p>
    <w:p w14:paraId="3E362919" w14:textId="5FF67FC7" w:rsidR="004C4C19" w:rsidRDefault="004C4C19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>5 p</w:t>
      </w:r>
      <w:r w:rsidR="00E628E7">
        <w:rPr>
          <w:rFonts w:cs="Arial"/>
        </w:rPr>
        <w:t>odstawowych</w:t>
      </w:r>
      <w:r>
        <w:rPr>
          <w:rFonts w:cs="Arial"/>
        </w:rPr>
        <w:t xml:space="preserve"> zasad bezpieczeństwa na przejazdach dla kierowców to:</w:t>
      </w:r>
    </w:p>
    <w:p w14:paraId="4B47A3F3" w14:textId="77777777" w:rsidR="004C4C19" w:rsidRPr="004C4C19" w:rsidRDefault="00637E74" w:rsidP="006E7B42">
      <w:pPr>
        <w:pStyle w:val="Akapitzlist"/>
        <w:numPr>
          <w:ilvl w:val="0"/>
          <w:numId w:val="3"/>
        </w:numPr>
        <w:tabs>
          <w:tab w:val="left" w:pos="3804"/>
          <w:tab w:val="right" w:pos="9638"/>
        </w:tabs>
        <w:spacing w:line="360" w:lineRule="auto"/>
        <w:rPr>
          <w:rFonts w:cs="Arial"/>
          <w:b/>
          <w:bCs/>
        </w:rPr>
      </w:pPr>
      <w:r w:rsidRPr="004C4C19">
        <w:rPr>
          <w:rFonts w:cs="Arial"/>
          <w:b/>
          <w:bCs/>
        </w:rPr>
        <w:t xml:space="preserve">Zatrzymaj się przed znakiem STOP! </w:t>
      </w:r>
    </w:p>
    <w:p w14:paraId="2693B602" w14:textId="007E478A" w:rsidR="004C4C19" w:rsidRPr="004C4C19" w:rsidRDefault="004C4C19" w:rsidP="006E7B42">
      <w:pPr>
        <w:pStyle w:val="Akapitzlist"/>
        <w:numPr>
          <w:ilvl w:val="0"/>
          <w:numId w:val="3"/>
        </w:numPr>
        <w:tabs>
          <w:tab w:val="left" w:pos="3804"/>
          <w:tab w:val="right" w:pos="9638"/>
        </w:tabs>
        <w:spacing w:line="360" w:lineRule="auto"/>
        <w:rPr>
          <w:rFonts w:cs="Arial"/>
          <w:b/>
          <w:bCs/>
        </w:rPr>
      </w:pPr>
      <w:r w:rsidRPr="004C4C19">
        <w:rPr>
          <w:rFonts w:cs="Arial"/>
          <w:b/>
          <w:bCs/>
        </w:rPr>
        <w:t>Nie lekceważ czerwonego światła na sygnalizatorze!</w:t>
      </w:r>
    </w:p>
    <w:p w14:paraId="3F3DC2C6" w14:textId="77777777" w:rsidR="004C4C19" w:rsidRPr="004C4C19" w:rsidRDefault="00637E74" w:rsidP="006E7B42">
      <w:pPr>
        <w:pStyle w:val="Akapitzlist"/>
        <w:numPr>
          <w:ilvl w:val="0"/>
          <w:numId w:val="3"/>
        </w:numPr>
        <w:tabs>
          <w:tab w:val="left" w:pos="3804"/>
          <w:tab w:val="right" w:pos="9638"/>
        </w:tabs>
        <w:spacing w:line="360" w:lineRule="auto"/>
        <w:rPr>
          <w:rFonts w:cs="Arial"/>
          <w:b/>
          <w:bCs/>
        </w:rPr>
      </w:pPr>
      <w:r w:rsidRPr="004C4C19">
        <w:rPr>
          <w:rFonts w:cs="Arial"/>
          <w:b/>
          <w:bCs/>
        </w:rPr>
        <w:t>Nie wjeżdżaj na przejazd bez możliwości zjazdu!</w:t>
      </w:r>
    </w:p>
    <w:p w14:paraId="66B82CAB" w14:textId="77777777" w:rsidR="004C4C19" w:rsidRPr="004C4C19" w:rsidRDefault="00637E74" w:rsidP="006E7B42">
      <w:pPr>
        <w:pStyle w:val="Akapitzlist"/>
        <w:numPr>
          <w:ilvl w:val="0"/>
          <w:numId w:val="3"/>
        </w:numPr>
        <w:tabs>
          <w:tab w:val="left" w:pos="3804"/>
          <w:tab w:val="right" w:pos="9638"/>
        </w:tabs>
        <w:spacing w:line="360" w:lineRule="auto"/>
        <w:rPr>
          <w:rFonts w:cs="Arial"/>
          <w:b/>
          <w:bCs/>
        </w:rPr>
      </w:pPr>
      <w:r w:rsidRPr="004C4C19">
        <w:rPr>
          <w:rFonts w:cs="Arial"/>
          <w:b/>
          <w:bCs/>
        </w:rPr>
        <w:t>Nie „ścigaj się” z opadającymi rogatkami!</w:t>
      </w:r>
    </w:p>
    <w:p w14:paraId="1F662FCE" w14:textId="7B8ABE8E" w:rsidR="00637E74" w:rsidRPr="004C4C19" w:rsidRDefault="004C4C19" w:rsidP="006E7B42">
      <w:pPr>
        <w:pStyle w:val="Akapitzlist"/>
        <w:numPr>
          <w:ilvl w:val="0"/>
          <w:numId w:val="3"/>
        </w:numPr>
        <w:tabs>
          <w:tab w:val="left" w:pos="3804"/>
          <w:tab w:val="right" w:pos="9638"/>
        </w:tabs>
        <w:spacing w:line="360" w:lineRule="auto"/>
        <w:rPr>
          <w:rFonts w:cs="Arial"/>
          <w:b/>
          <w:bCs/>
        </w:rPr>
      </w:pPr>
      <w:r w:rsidRPr="004C4C19">
        <w:rPr>
          <w:rFonts w:cs="Arial"/>
          <w:b/>
          <w:bCs/>
        </w:rPr>
        <w:t xml:space="preserve">W razie niebezpieczeństwa skorzystaj z </w:t>
      </w:r>
      <w:r w:rsidR="00305466">
        <w:rPr>
          <w:rFonts w:cs="Arial"/>
          <w:b/>
          <w:bCs/>
        </w:rPr>
        <w:t>Ż</w:t>
      </w:r>
      <w:r w:rsidRPr="004C4C19">
        <w:rPr>
          <w:rFonts w:cs="Arial"/>
          <w:b/>
          <w:bCs/>
        </w:rPr>
        <w:t xml:space="preserve">ółtej </w:t>
      </w:r>
      <w:r w:rsidR="00305466">
        <w:rPr>
          <w:rFonts w:cs="Arial"/>
          <w:b/>
          <w:bCs/>
        </w:rPr>
        <w:t>N</w:t>
      </w:r>
      <w:r w:rsidRPr="004C4C19">
        <w:rPr>
          <w:rFonts w:cs="Arial"/>
          <w:b/>
          <w:bCs/>
        </w:rPr>
        <w:t>aklejki PLK!</w:t>
      </w:r>
    </w:p>
    <w:p w14:paraId="183A8568" w14:textId="228A1810" w:rsidR="004C4C19" w:rsidRPr="00637E74" w:rsidRDefault="00E628E7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color w:val="1A1A1A"/>
          <w:sz w:val="21"/>
          <w:szCs w:val="21"/>
          <w:shd w:val="clear" w:color="auto" w:fill="FFFFFF"/>
        </w:rPr>
        <w:t xml:space="preserve">Od początku roku w całej Polsce doszło do 138 wypadków i kolizji na przejazdach kolejowo-drogowych. </w:t>
      </w:r>
    </w:p>
    <w:p w14:paraId="41CA6BB8" w14:textId="3EA001A5" w:rsidR="00E628E7" w:rsidRPr="00827564" w:rsidRDefault="00E628E7" w:rsidP="006E7B42">
      <w:pPr>
        <w:pStyle w:val="Nagwek2"/>
        <w:spacing w:line="360" w:lineRule="auto"/>
      </w:pPr>
      <w:r w:rsidRPr="00827564">
        <w:rPr>
          <w:rStyle w:val="Pogrubienie"/>
          <w:b/>
          <w:bCs w:val="0"/>
        </w:rPr>
        <w:t xml:space="preserve">Żółte </w:t>
      </w:r>
      <w:r w:rsidR="00305466" w:rsidRPr="00827564">
        <w:rPr>
          <w:rStyle w:val="Pogrubienie"/>
          <w:b/>
          <w:bCs w:val="0"/>
        </w:rPr>
        <w:t>N</w:t>
      </w:r>
      <w:r w:rsidRPr="00827564">
        <w:rPr>
          <w:rStyle w:val="Pogrubienie"/>
          <w:b/>
          <w:bCs w:val="0"/>
        </w:rPr>
        <w:t>aklejki PLK na każdym przejeździe</w:t>
      </w:r>
    </w:p>
    <w:p w14:paraId="10943191" w14:textId="27AF167D" w:rsidR="00E628E7" w:rsidRPr="00E628E7" w:rsidRDefault="00E628E7" w:rsidP="006E7B42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E628E7">
        <w:rPr>
          <w:rFonts w:ascii="Arial" w:hAnsi="Arial" w:cs="Arial"/>
          <w:color w:val="1A1A1A"/>
          <w:sz w:val="22"/>
          <w:szCs w:val="22"/>
        </w:rPr>
        <w:t xml:space="preserve">Naklejki znajdują się na napędach rogatek lub na krzyżach świętego Andrzeja od strony torów. Są na nich trzy ważne numery: indywidualny numer identyfikacyjny skrzyżowania, który precyzyjnie określa położenie przejazdu, numer alarmowy 112, który należy wybrać, gdy zagrożone jest życie i </w:t>
      </w:r>
      <w:r w:rsidRPr="00E628E7">
        <w:rPr>
          <w:rFonts w:ascii="Arial" w:hAnsi="Arial" w:cs="Arial"/>
          <w:color w:val="1A1A1A"/>
          <w:sz w:val="22"/>
          <w:szCs w:val="22"/>
        </w:rPr>
        <w:lastRenderedPageBreak/>
        <w:t xml:space="preserve">zdrowie oraz numer do służb technicznych PLK, </w:t>
      </w:r>
      <w:r w:rsidR="00305466">
        <w:rPr>
          <w:rFonts w:ascii="Arial" w:hAnsi="Arial" w:cs="Arial"/>
          <w:color w:val="1A1A1A"/>
          <w:sz w:val="22"/>
          <w:szCs w:val="22"/>
        </w:rPr>
        <w:t>pod</w:t>
      </w:r>
      <w:r w:rsidRPr="00E628E7">
        <w:rPr>
          <w:rFonts w:ascii="Arial" w:hAnsi="Arial" w:cs="Arial"/>
          <w:color w:val="1A1A1A"/>
          <w:sz w:val="22"/>
          <w:szCs w:val="22"/>
        </w:rPr>
        <w:t xml:space="preserve"> który</w:t>
      </w:r>
      <w:r w:rsidR="00305466">
        <w:rPr>
          <w:rFonts w:ascii="Arial" w:hAnsi="Arial" w:cs="Arial"/>
          <w:color w:val="1A1A1A"/>
          <w:sz w:val="22"/>
          <w:szCs w:val="22"/>
        </w:rPr>
        <w:t>m</w:t>
      </w:r>
      <w:r w:rsidRPr="00E628E7">
        <w:rPr>
          <w:rFonts w:ascii="Arial" w:hAnsi="Arial" w:cs="Arial"/>
          <w:color w:val="1A1A1A"/>
          <w:sz w:val="22"/>
          <w:szCs w:val="22"/>
        </w:rPr>
        <w:t xml:space="preserve"> można zgłaszać nieprawidłowości i awarie na przejazdach, które nie zagrażają bezpośrednio życiu.</w:t>
      </w:r>
    </w:p>
    <w:p w14:paraId="3CE58E9D" w14:textId="789A5C15" w:rsidR="00637E74" w:rsidRPr="00E628E7" w:rsidRDefault="00E628E7" w:rsidP="006E7B42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E628E7">
        <w:rPr>
          <w:rFonts w:ascii="Arial" w:hAnsi="Arial" w:cs="Arial"/>
          <w:color w:val="1A1A1A"/>
          <w:sz w:val="22"/>
          <w:szCs w:val="22"/>
        </w:rPr>
        <w:t>Z numeru 112 należy skorzystać, gdy zagrożone jest życie, gdy może dojść do wypadku – np. gdy samochód został unieruchomiony między rogatkami, w przypadku zdarzenia na przejeździe lub dostrzeżenia przeszkody na torach. Kontakt z numerem alarmowym 112 i reakcja kolejarzy pozwalają uniknąć tragedii.</w:t>
      </w:r>
    </w:p>
    <w:p w14:paraId="4D9CF560" w14:textId="77777777" w:rsidR="00637E74" w:rsidRPr="00E628E7" w:rsidRDefault="00637E74" w:rsidP="006E7B42">
      <w:pPr>
        <w:pStyle w:val="Nagwek2"/>
        <w:spacing w:line="360" w:lineRule="auto"/>
      </w:pPr>
      <w:r w:rsidRPr="00E628E7">
        <w:t>Bezpieczne podróże na Wszystkich Świętych</w:t>
      </w:r>
    </w:p>
    <w:p w14:paraId="6C3D2831" w14:textId="621A224D" w:rsidR="00637E74" w:rsidRPr="00637E74" w:rsidRDefault="00637E74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 w:rsidRPr="00637E74">
        <w:rPr>
          <w:rFonts w:cs="Arial"/>
        </w:rPr>
        <w:t>Ponad 3 000 funkcjonariuszy Straży Ochrony Kolei w okresie Wszystkich Świętych czuwać będzie nad bezpieczeństwem podróżnych. Dodatkowe patrole pojawią się na sta</w:t>
      </w:r>
      <w:r>
        <w:rPr>
          <w:rFonts w:cs="Arial"/>
        </w:rPr>
        <w:t xml:space="preserve">cjach, dworcach, w pociągach, a </w:t>
      </w:r>
      <w:r w:rsidRPr="00637E74">
        <w:rPr>
          <w:rFonts w:cs="Arial"/>
        </w:rPr>
        <w:t>także obok linii kolejowych . Organizowane będą patrole z przedstawicielami innych służb m.in. policji, Żandarmerii Wojskowej, Straży Granicznej</w:t>
      </w:r>
      <w:r w:rsidR="00E37A36">
        <w:rPr>
          <w:rFonts w:cs="Arial"/>
        </w:rPr>
        <w:t>.</w:t>
      </w:r>
    </w:p>
    <w:p w14:paraId="013BC841" w14:textId="77777777" w:rsidR="00637E74" w:rsidRPr="00637E74" w:rsidRDefault="00637E74" w:rsidP="006E7B42">
      <w:pPr>
        <w:tabs>
          <w:tab w:val="left" w:pos="3804"/>
          <w:tab w:val="right" w:pos="9638"/>
        </w:tabs>
        <w:spacing w:line="360" w:lineRule="auto"/>
        <w:rPr>
          <w:rFonts w:cs="Arial"/>
          <w:i/>
          <w:iCs/>
        </w:rPr>
      </w:pPr>
      <w:r w:rsidRPr="00637E74">
        <w:rPr>
          <w:rFonts w:cs="Arial"/>
          <w:noProof/>
          <w:lang w:eastAsia="pl-PL"/>
        </w:rPr>
        <w:drawing>
          <wp:inline distT="0" distB="0" distL="0" distR="0" wp14:anchorId="1ACBCB10" wp14:editId="1739F2AA">
            <wp:extent cx="1676400" cy="752475"/>
            <wp:effectExtent l="0" t="0" r="0" b="9525"/>
            <wp:docPr id="1" name="Obraz 1" descr="https://www.plk-sa.pl/files/public/user_upload/news-headers/BP_szla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k-sa.pl/files/public/user_upload/news-headers/BP_szlab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212E" w14:textId="77777777" w:rsidR="00637E74" w:rsidRPr="00637E74" w:rsidRDefault="00637E74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 w:rsidRPr="00637E74">
        <w:rPr>
          <w:rFonts w:cs="Arial"/>
          <w:i/>
          <w:iCs/>
        </w:rPr>
        <w:t>Projekt jest współfinansowany przez Unię Europejską ze środków Funduszu Spójności w ramach Programu Operacyjnego Infrastruktura i Środowisko</w:t>
      </w:r>
    </w:p>
    <w:p w14:paraId="3B4956C3" w14:textId="3F780B88" w:rsidR="00277762" w:rsidRDefault="005146EA" w:rsidP="006E7B42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1A0F465" w14:textId="5FA6F3F0" w:rsidR="00297A97" w:rsidRPr="00C079B1" w:rsidRDefault="00297A97" w:rsidP="006E7B42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79AE351" w14:textId="258E4A61" w:rsidR="00565784" w:rsidRPr="003D1D2B" w:rsidRDefault="00030183" w:rsidP="006E7B42">
      <w:pPr>
        <w:spacing w:before="120" w:after="120" w:line="360" w:lineRule="auto"/>
        <w:rPr>
          <w:rFonts w:cs="Arial"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+48 668 679 414</w:t>
      </w:r>
    </w:p>
    <w:sectPr w:rsidR="00565784" w:rsidRPr="003D1D2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1CD5" w14:textId="77777777" w:rsidR="00EE7BE7" w:rsidRDefault="00EE7BE7" w:rsidP="009D1AEB">
      <w:pPr>
        <w:spacing w:after="0" w:line="240" w:lineRule="auto"/>
      </w:pPr>
      <w:r>
        <w:separator/>
      </w:r>
    </w:p>
  </w:endnote>
  <w:endnote w:type="continuationSeparator" w:id="0">
    <w:p w14:paraId="6646BABD" w14:textId="77777777" w:rsidR="00EE7BE7" w:rsidRDefault="00EE7BE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12E47AAE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F517D" w:rsidRPr="002C7C48">
      <w:rPr>
        <w:rFonts w:eastAsia="Times New Roman" w:cs="Arial"/>
        <w:color w:val="000000"/>
        <w:sz w:val="14"/>
        <w:szCs w:val="14"/>
      </w:rPr>
      <w:t>3</w:t>
    </w:r>
    <w:r w:rsidR="00BA4F09">
      <w:rPr>
        <w:rFonts w:eastAsia="Times New Roman" w:cs="Arial"/>
        <w:color w:val="000000"/>
        <w:sz w:val="14"/>
        <w:szCs w:val="14"/>
      </w:rPr>
      <w:t>3</w:t>
    </w:r>
    <w:r w:rsidR="004F517D" w:rsidRPr="002C7C48">
      <w:rPr>
        <w:rFonts w:eastAsia="Times New Roman" w:cs="Arial"/>
        <w:color w:val="000000"/>
        <w:sz w:val="14"/>
        <w:szCs w:val="14"/>
      </w:rPr>
      <w:t>.</w:t>
    </w:r>
    <w:r w:rsidR="00BA4F09">
      <w:rPr>
        <w:rFonts w:eastAsia="Times New Roman" w:cs="Arial"/>
        <w:color w:val="000000"/>
        <w:sz w:val="14"/>
        <w:szCs w:val="14"/>
      </w:rPr>
      <w:t>272</w:t>
    </w:r>
    <w:r w:rsidR="004F517D" w:rsidRPr="002C7C48">
      <w:rPr>
        <w:rFonts w:eastAsia="Times New Roman" w:cs="Arial"/>
        <w:color w:val="000000"/>
        <w:sz w:val="14"/>
        <w:szCs w:val="14"/>
      </w:rPr>
      <w:t>.</w:t>
    </w:r>
    <w:r w:rsidR="00BA4F09">
      <w:rPr>
        <w:rFonts w:eastAsia="Times New Roman" w:cs="Arial"/>
        <w:color w:val="000000"/>
        <w:sz w:val="14"/>
        <w:szCs w:val="14"/>
      </w:rPr>
      <w:t>194</w:t>
    </w:r>
    <w:r w:rsidR="004F517D" w:rsidRPr="002C7C48">
      <w:rPr>
        <w:rFonts w:eastAsia="Times New Roman" w:cs="Arial"/>
        <w:color w:val="000000"/>
        <w:sz w:val="14"/>
        <w:szCs w:val="14"/>
      </w:rPr>
      <w:t>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537F" w14:textId="77777777" w:rsidR="00EE7BE7" w:rsidRDefault="00EE7BE7" w:rsidP="009D1AEB">
      <w:pPr>
        <w:spacing w:after="0" w:line="240" w:lineRule="auto"/>
      </w:pPr>
      <w:r>
        <w:separator/>
      </w:r>
    </w:p>
  </w:footnote>
  <w:footnote w:type="continuationSeparator" w:id="0">
    <w:p w14:paraId="63AEEAF2" w14:textId="77777777" w:rsidR="00EE7BE7" w:rsidRDefault="00EE7BE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DD3D171" w:rsidR="009D1AEB" w:rsidRDefault="0082756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216E924" wp14:editId="03FAE51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8B6AE2"/>
    <w:multiLevelType w:val="hybridMultilevel"/>
    <w:tmpl w:val="69D4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476303">
    <w:abstractNumId w:val="1"/>
  </w:num>
  <w:num w:numId="2" w16cid:durableId="1576668531">
    <w:abstractNumId w:val="0"/>
  </w:num>
  <w:num w:numId="3" w16cid:durableId="25285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107B"/>
    <w:rsid w:val="00022956"/>
    <w:rsid w:val="0002398C"/>
    <w:rsid w:val="00023B9D"/>
    <w:rsid w:val="000251DD"/>
    <w:rsid w:val="00025711"/>
    <w:rsid w:val="00030183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0652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1E786F"/>
    <w:rsid w:val="00200697"/>
    <w:rsid w:val="0020086D"/>
    <w:rsid w:val="002070EE"/>
    <w:rsid w:val="00215A84"/>
    <w:rsid w:val="00217981"/>
    <w:rsid w:val="002236C5"/>
    <w:rsid w:val="00225B45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7A97"/>
    <w:rsid w:val="002A47B9"/>
    <w:rsid w:val="002B2F95"/>
    <w:rsid w:val="002C138C"/>
    <w:rsid w:val="002E2DB0"/>
    <w:rsid w:val="002E5EFE"/>
    <w:rsid w:val="002E74B8"/>
    <w:rsid w:val="002F6434"/>
    <w:rsid w:val="002F6767"/>
    <w:rsid w:val="002F71E7"/>
    <w:rsid w:val="00304790"/>
    <w:rsid w:val="00305466"/>
    <w:rsid w:val="00310D74"/>
    <w:rsid w:val="00311066"/>
    <w:rsid w:val="003138B0"/>
    <w:rsid w:val="0032558E"/>
    <w:rsid w:val="00325837"/>
    <w:rsid w:val="00341AA7"/>
    <w:rsid w:val="0038646D"/>
    <w:rsid w:val="003927CE"/>
    <w:rsid w:val="00392B09"/>
    <w:rsid w:val="003A5F12"/>
    <w:rsid w:val="003A7F78"/>
    <w:rsid w:val="003B078C"/>
    <w:rsid w:val="003B18EF"/>
    <w:rsid w:val="003B6D2F"/>
    <w:rsid w:val="003C0AEE"/>
    <w:rsid w:val="003D1D2B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4C19"/>
    <w:rsid w:val="004C50C0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7939"/>
    <w:rsid w:val="00533EBB"/>
    <w:rsid w:val="00533FC5"/>
    <w:rsid w:val="00551FF8"/>
    <w:rsid w:val="00553297"/>
    <w:rsid w:val="005545C9"/>
    <w:rsid w:val="00564582"/>
    <w:rsid w:val="00565784"/>
    <w:rsid w:val="00566917"/>
    <w:rsid w:val="00573DAB"/>
    <w:rsid w:val="0057661C"/>
    <w:rsid w:val="00587850"/>
    <w:rsid w:val="005A756C"/>
    <w:rsid w:val="005C245E"/>
    <w:rsid w:val="005C26E7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250F"/>
    <w:rsid w:val="00634055"/>
    <w:rsid w:val="0063625B"/>
    <w:rsid w:val="00637075"/>
    <w:rsid w:val="006370AC"/>
    <w:rsid w:val="006372C6"/>
    <w:rsid w:val="00637E74"/>
    <w:rsid w:val="006406BE"/>
    <w:rsid w:val="0064306A"/>
    <w:rsid w:val="00643872"/>
    <w:rsid w:val="0065173C"/>
    <w:rsid w:val="00652632"/>
    <w:rsid w:val="006656E9"/>
    <w:rsid w:val="0067430C"/>
    <w:rsid w:val="006755BF"/>
    <w:rsid w:val="006762D3"/>
    <w:rsid w:val="006776D1"/>
    <w:rsid w:val="00681ECF"/>
    <w:rsid w:val="00682AB0"/>
    <w:rsid w:val="00683E71"/>
    <w:rsid w:val="00696BB0"/>
    <w:rsid w:val="00697505"/>
    <w:rsid w:val="006A43F5"/>
    <w:rsid w:val="006B377C"/>
    <w:rsid w:val="006B46C0"/>
    <w:rsid w:val="006C12F9"/>
    <w:rsid w:val="006C3862"/>
    <w:rsid w:val="006C3F70"/>
    <w:rsid w:val="006C4E6F"/>
    <w:rsid w:val="006C6C1C"/>
    <w:rsid w:val="006D6137"/>
    <w:rsid w:val="006D7ECF"/>
    <w:rsid w:val="006E22B8"/>
    <w:rsid w:val="006E44F8"/>
    <w:rsid w:val="006E5121"/>
    <w:rsid w:val="006E7B42"/>
    <w:rsid w:val="006F5FE1"/>
    <w:rsid w:val="0070625B"/>
    <w:rsid w:val="007070A6"/>
    <w:rsid w:val="00711D37"/>
    <w:rsid w:val="00714ACF"/>
    <w:rsid w:val="00716617"/>
    <w:rsid w:val="00717777"/>
    <w:rsid w:val="00720BF5"/>
    <w:rsid w:val="00720E05"/>
    <w:rsid w:val="007243F1"/>
    <w:rsid w:val="007303D3"/>
    <w:rsid w:val="00730AD1"/>
    <w:rsid w:val="00737C20"/>
    <w:rsid w:val="00740CB5"/>
    <w:rsid w:val="007442AB"/>
    <w:rsid w:val="00763ED2"/>
    <w:rsid w:val="007652A6"/>
    <w:rsid w:val="007662C0"/>
    <w:rsid w:val="007749E3"/>
    <w:rsid w:val="00780D89"/>
    <w:rsid w:val="00784199"/>
    <w:rsid w:val="00796E53"/>
    <w:rsid w:val="00797DC5"/>
    <w:rsid w:val="007A2140"/>
    <w:rsid w:val="007B04E6"/>
    <w:rsid w:val="007B3229"/>
    <w:rsid w:val="007B40F1"/>
    <w:rsid w:val="007C3224"/>
    <w:rsid w:val="007C74A6"/>
    <w:rsid w:val="007F3648"/>
    <w:rsid w:val="00802B1D"/>
    <w:rsid w:val="00803EA3"/>
    <w:rsid w:val="00813B44"/>
    <w:rsid w:val="008258FE"/>
    <w:rsid w:val="00827564"/>
    <w:rsid w:val="00840F69"/>
    <w:rsid w:val="00843A5F"/>
    <w:rsid w:val="00856377"/>
    <w:rsid w:val="0085666E"/>
    <w:rsid w:val="00860074"/>
    <w:rsid w:val="00860DE2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4E"/>
    <w:rsid w:val="008B0154"/>
    <w:rsid w:val="008B2F95"/>
    <w:rsid w:val="008B5899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30CB2"/>
    <w:rsid w:val="00932704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597B"/>
    <w:rsid w:val="00976BF7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560F"/>
    <w:rsid w:val="00A472B6"/>
    <w:rsid w:val="00A508CB"/>
    <w:rsid w:val="00A50BDA"/>
    <w:rsid w:val="00A57068"/>
    <w:rsid w:val="00A57534"/>
    <w:rsid w:val="00A617E0"/>
    <w:rsid w:val="00A64B1C"/>
    <w:rsid w:val="00A666BC"/>
    <w:rsid w:val="00A73B9D"/>
    <w:rsid w:val="00A76F0C"/>
    <w:rsid w:val="00AA7BC1"/>
    <w:rsid w:val="00AB1736"/>
    <w:rsid w:val="00AC080A"/>
    <w:rsid w:val="00AC3DE9"/>
    <w:rsid w:val="00AD48D0"/>
    <w:rsid w:val="00AD4AF9"/>
    <w:rsid w:val="00AE1E6D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20AB3"/>
    <w:rsid w:val="00B24109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A4F09"/>
    <w:rsid w:val="00BB385F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1049"/>
    <w:rsid w:val="00C042DA"/>
    <w:rsid w:val="00C1272F"/>
    <w:rsid w:val="00C14277"/>
    <w:rsid w:val="00C16A61"/>
    <w:rsid w:val="00C22E58"/>
    <w:rsid w:val="00C23240"/>
    <w:rsid w:val="00C279EA"/>
    <w:rsid w:val="00C30041"/>
    <w:rsid w:val="00C30D44"/>
    <w:rsid w:val="00C34298"/>
    <w:rsid w:val="00C369A0"/>
    <w:rsid w:val="00C40F61"/>
    <w:rsid w:val="00C440D2"/>
    <w:rsid w:val="00C51A51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3641C"/>
    <w:rsid w:val="00D456A0"/>
    <w:rsid w:val="00D466CE"/>
    <w:rsid w:val="00D55FC5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D82"/>
    <w:rsid w:val="00DE63A0"/>
    <w:rsid w:val="00DF0433"/>
    <w:rsid w:val="00DF5114"/>
    <w:rsid w:val="00DF7F60"/>
    <w:rsid w:val="00E0492D"/>
    <w:rsid w:val="00E06BD1"/>
    <w:rsid w:val="00E14E55"/>
    <w:rsid w:val="00E15F13"/>
    <w:rsid w:val="00E22126"/>
    <w:rsid w:val="00E2593B"/>
    <w:rsid w:val="00E360D3"/>
    <w:rsid w:val="00E36989"/>
    <w:rsid w:val="00E37A36"/>
    <w:rsid w:val="00E44075"/>
    <w:rsid w:val="00E44490"/>
    <w:rsid w:val="00E47E56"/>
    <w:rsid w:val="00E50DE4"/>
    <w:rsid w:val="00E56F2B"/>
    <w:rsid w:val="00E6050A"/>
    <w:rsid w:val="00E628E7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1CCE"/>
    <w:rsid w:val="00EC4CD9"/>
    <w:rsid w:val="00EC4DA2"/>
    <w:rsid w:val="00ED56F1"/>
    <w:rsid w:val="00ED595A"/>
    <w:rsid w:val="00EE4394"/>
    <w:rsid w:val="00EE7BE7"/>
    <w:rsid w:val="00EF4623"/>
    <w:rsid w:val="00EF56C1"/>
    <w:rsid w:val="00F05538"/>
    <w:rsid w:val="00F109D4"/>
    <w:rsid w:val="00F15932"/>
    <w:rsid w:val="00F15C38"/>
    <w:rsid w:val="00F26E18"/>
    <w:rsid w:val="00F33626"/>
    <w:rsid w:val="00F36C1D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C4B09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511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4504-B52D-4DC6-A80A-D777B5D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Wołomin i Urle zyskają lepsze możliwości obsługi pasażerów</vt:lpstr>
    </vt:vector>
  </TitlesOfParts>
  <Company>PKP PLK S.A.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Mazowsze: Wołomin i Urle zyskają lepsze możliwości obsługi pasażerów</dc:title>
  <dc:subject/>
  <dc:creator>Dudzińska Maria</dc:creator>
  <cp:keywords/>
  <dc:description/>
  <cp:lastModifiedBy>Błażejczyk Marta</cp:lastModifiedBy>
  <cp:revision>4</cp:revision>
  <dcterms:created xsi:type="dcterms:W3CDTF">2023-10-27T10:53:00Z</dcterms:created>
  <dcterms:modified xsi:type="dcterms:W3CDTF">2023-10-27T11:08:00Z</dcterms:modified>
</cp:coreProperties>
</file>