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3974" w14:textId="77777777" w:rsidR="0063625B" w:rsidRDefault="0063625B" w:rsidP="009D1AEB">
      <w:pPr>
        <w:jc w:val="right"/>
        <w:rPr>
          <w:rFonts w:cs="Arial"/>
        </w:rPr>
      </w:pPr>
    </w:p>
    <w:p w14:paraId="3AFC13F9" w14:textId="77777777" w:rsidR="0063625B" w:rsidRDefault="0063625B" w:rsidP="009D1AEB">
      <w:pPr>
        <w:jc w:val="right"/>
        <w:rPr>
          <w:rFonts w:cs="Arial"/>
        </w:rPr>
      </w:pPr>
    </w:p>
    <w:p w14:paraId="7397029B" w14:textId="77777777" w:rsidR="00D12120" w:rsidRDefault="00D12120" w:rsidP="009D1AEB">
      <w:pPr>
        <w:jc w:val="right"/>
        <w:rPr>
          <w:rFonts w:cs="Arial"/>
        </w:rPr>
      </w:pPr>
    </w:p>
    <w:p w14:paraId="034BFBA2" w14:textId="06227A7C" w:rsidR="00277762" w:rsidRDefault="005146EA" w:rsidP="44672E7F">
      <w:pPr>
        <w:tabs>
          <w:tab w:val="left" w:pos="3804"/>
          <w:tab w:val="right" w:pos="9638"/>
        </w:tabs>
        <w:jc w:val="righ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 w:rsidR="00476F38">
        <w:rPr>
          <w:rFonts w:cs="Arial"/>
        </w:rPr>
        <w:t>Kraków</w:t>
      </w:r>
      <w:r w:rsidR="00884340">
        <w:rPr>
          <w:rFonts w:cs="Arial"/>
        </w:rPr>
        <w:t>,</w:t>
      </w:r>
      <w:r w:rsidR="003D49F4">
        <w:rPr>
          <w:rFonts w:cs="Arial"/>
        </w:rPr>
        <w:t xml:space="preserve"> </w:t>
      </w:r>
      <w:r w:rsidR="009A240D">
        <w:rPr>
          <w:rFonts w:cs="Arial"/>
        </w:rPr>
        <w:t>14</w:t>
      </w:r>
      <w:r w:rsidR="002070EE">
        <w:rPr>
          <w:rFonts w:cs="Arial"/>
        </w:rPr>
        <w:t xml:space="preserve"> </w:t>
      </w:r>
      <w:r w:rsidR="009A240D">
        <w:rPr>
          <w:rFonts w:cs="Arial"/>
        </w:rPr>
        <w:t xml:space="preserve">września </w:t>
      </w:r>
      <w:r w:rsidR="009D1AEB">
        <w:rPr>
          <w:rFonts w:cs="Arial"/>
        </w:rPr>
        <w:t>20</w:t>
      </w:r>
      <w:r w:rsidR="00C9749C">
        <w:rPr>
          <w:rFonts w:cs="Arial"/>
        </w:rPr>
        <w:t>2</w:t>
      </w:r>
      <w:r w:rsidR="00291AC2">
        <w:rPr>
          <w:rFonts w:cs="Arial"/>
        </w:rPr>
        <w:t>6</w:t>
      </w:r>
      <w:r w:rsidR="00C6158D">
        <w:rPr>
          <w:rFonts w:cs="Arial"/>
        </w:rPr>
        <w:t xml:space="preserve"> </w:t>
      </w:r>
      <w:r w:rsidR="009D1AEB" w:rsidRPr="003D74BF">
        <w:rPr>
          <w:rFonts w:cs="Arial"/>
        </w:rPr>
        <w:t>r.</w:t>
      </w:r>
    </w:p>
    <w:p w14:paraId="15012B21" w14:textId="7C443478" w:rsidR="009D1AEB" w:rsidRPr="007C3224" w:rsidRDefault="009A240D" w:rsidP="00281E45">
      <w:pPr>
        <w:pStyle w:val="Nagwek1"/>
        <w:spacing w:before="100" w:beforeAutospacing="1" w:after="100" w:afterAutospacing="1" w:line="360" w:lineRule="auto"/>
        <w:rPr>
          <w:szCs w:val="24"/>
        </w:rPr>
      </w:pPr>
      <w:r>
        <w:rPr>
          <w:szCs w:val="24"/>
        </w:rPr>
        <w:t>Usprawnimy kolejowe połączenie Kielc z Krakowem</w:t>
      </w:r>
    </w:p>
    <w:p w14:paraId="68E04A15" w14:textId="385DFE45" w:rsidR="000744A7" w:rsidRPr="00F5451A" w:rsidRDefault="00E224CC" w:rsidP="00FE4911">
      <w:pPr>
        <w:spacing w:before="120" w:after="120" w:line="360" w:lineRule="auto"/>
        <w:rPr>
          <w:rFonts w:eastAsia="Calibri" w:cs="Arial"/>
          <w:b/>
          <w:color w:val="000000" w:themeColor="text1"/>
        </w:rPr>
      </w:pPr>
      <w:r w:rsidRPr="00E224CC">
        <w:rPr>
          <w:rFonts w:eastAsia="Calibri" w:cs="Arial"/>
          <w:b/>
          <w:color w:val="000000" w:themeColor="text1"/>
        </w:rPr>
        <w:t>Szybsze podróże, nowoczesne perony, większa przepustowość i wyższy poziom bezpieczeństwa. Polskie Linie Kolejowe S.A. podpisały umowy na modernizację dwóch kolejnych odcinków linii kolejowej nr 8 w województwie świętokrzyskim: Sędziszów – Jędrzejów – Miąsowa oraz Miąsowa – Sitkówka Nowiny. Łączna wartość kontraktów wynosi ponad 1,45 mld zł brutto.</w:t>
      </w:r>
      <w:r w:rsidR="00EB2CF1" w:rsidRPr="00F5451A">
        <w:rPr>
          <w:rFonts w:eastAsia="Calibri" w:cs="Arial"/>
          <w:b/>
          <w:color w:val="000000" w:themeColor="text1"/>
        </w:rPr>
        <w:t xml:space="preserve"> </w:t>
      </w:r>
    </w:p>
    <w:p w14:paraId="26BD17ED" w14:textId="3F4BA3CF" w:rsidR="009A58CD" w:rsidRDefault="00537D0F" w:rsidP="00CA0CDB">
      <w:pPr>
        <w:spacing w:before="120" w:after="120" w:line="360" w:lineRule="auto"/>
        <w:rPr>
          <w:rFonts w:cs="Arial"/>
          <w:color w:val="000000" w:themeColor="text1"/>
        </w:rPr>
      </w:pPr>
      <w:r w:rsidRPr="00537D0F">
        <w:rPr>
          <w:rFonts w:cs="Arial"/>
          <w:color w:val="000000" w:themeColor="text1"/>
        </w:rPr>
        <w:t xml:space="preserve">Umowę na przebudowę odcinka Sędziszów – Jędrzejów – Miąsowa podpisano z firmą ZUE S.A. Wartość zadania to 960 mln zł brutto. </w:t>
      </w:r>
      <w:r w:rsidR="009A58CD" w:rsidRPr="009A58CD">
        <w:rPr>
          <w:rFonts w:cs="Arial"/>
          <w:color w:val="000000" w:themeColor="text1"/>
        </w:rPr>
        <w:t>Natomiast za realizację prac na fragmencie Miąsowa (bez stacji) – Sitkówka Nowiny odpowiadać będzie konsorcjum w składzie: Pomorskie Przedsiębiorstwo Mechaniczno-Torowe Sp. z o.o. oraz Transkol Sp. z o.o. (Grupa MIRBUD), z którym zawarto umowę o wartości 496 mln zł brutto.</w:t>
      </w:r>
    </w:p>
    <w:p w14:paraId="46DA0194" w14:textId="4542978F" w:rsidR="00CA0CDB" w:rsidRPr="00CA0CDB" w:rsidRDefault="00537D0F" w:rsidP="00CA0CDB">
      <w:pPr>
        <w:spacing w:before="120" w:after="120" w:line="360" w:lineRule="auto"/>
        <w:rPr>
          <w:rFonts w:cs="Arial"/>
          <w:color w:val="000000" w:themeColor="text1"/>
        </w:rPr>
      </w:pPr>
      <w:r w:rsidRPr="00537D0F">
        <w:rPr>
          <w:rFonts w:cs="Arial"/>
          <w:color w:val="000000" w:themeColor="text1"/>
        </w:rPr>
        <w:t>Inwestycje obejmą łącznie ponad 50 km linii kolejowej i stanowią kolejny etap modernizacji najważniejszego szlaku kolejowego w województwie świętokrzyskim. Efektem prac będzie</w:t>
      </w:r>
      <w:r w:rsidR="00012C3C" w:rsidRPr="00012C3C">
        <w:rPr>
          <w:rFonts w:cs="Arial"/>
          <w:color w:val="000000" w:themeColor="text1"/>
        </w:rPr>
        <w:t xml:space="preserve"> </w:t>
      </w:r>
      <w:r w:rsidR="00012C3C" w:rsidRPr="00537D0F">
        <w:rPr>
          <w:rFonts w:cs="Arial"/>
          <w:color w:val="000000" w:themeColor="text1"/>
        </w:rPr>
        <w:t>poprawa warunków obsługi podróżnych</w:t>
      </w:r>
      <w:r w:rsidR="00200938">
        <w:rPr>
          <w:rFonts w:cs="Arial"/>
          <w:color w:val="000000" w:themeColor="text1"/>
        </w:rPr>
        <w:t>, zwiększenie dostępności kolei,</w:t>
      </w:r>
      <w:r w:rsidRPr="00537D0F">
        <w:rPr>
          <w:rFonts w:cs="Arial"/>
          <w:color w:val="000000" w:themeColor="text1"/>
        </w:rPr>
        <w:t xml:space="preserve"> </w:t>
      </w:r>
      <w:r w:rsidR="00471AE9">
        <w:rPr>
          <w:rFonts w:cs="Arial"/>
          <w:color w:val="000000" w:themeColor="text1"/>
        </w:rPr>
        <w:t xml:space="preserve">skrócenie czasu przejazdu </w:t>
      </w:r>
      <w:r w:rsidR="00200938">
        <w:rPr>
          <w:rFonts w:cs="Arial"/>
          <w:color w:val="000000" w:themeColor="text1"/>
        </w:rPr>
        <w:t>i</w:t>
      </w:r>
      <w:r w:rsidRPr="00537D0F">
        <w:rPr>
          <w:rFonts w:cs="Arial"/>
          <w:color w:val="000000" w:themeColor="text1"/>
        </w:rPr>
        <w:t xml:space="preserve"> </w:t>
      </w:r>
      <w:r w:rsidR="00471AE9">
        <w:rPr>
          <w:rFonts w:cs="Arial"/>
          <w:color w:val="000000" w:themeColor="text1"/>
        </w:rPr>
        <w:t>podniesienie</w:t>
      </w:r>
      <w:r w:rsidR="00200938">
        <w:rPr>
          <w:rFonts w:cs="Arial"/>
          <w:color w:val="000000" w:themeColor="text1"/>
        </w:rPr>
        <w:t xml:space="preserve"> </w:t>
      </w:r>
      <w:r w:rsidRPr="00537D0F">
        <w:rPr>
          <w:rFonts w:cs="Arial"/>
          <w:color w:val="000000" w:themeColor="text1"/>
        </w:rPr>
        <w:t>przepustowości</w:t>
      </w:r>
      <w:r w:rsidR="007870D0">
        <w:rPr>
          <w:rFonts w:cs="Arial"/>
          <w:color w:val="000000" w:themeColor="text1"/>
        </w:rPr>
        <w:t xml:space="preserve"> dla</w:t>
      </w:r>
      <w:r w:rsidR="00200938">
        <w:rPr>
          <w:rFonts w:cs="Arial"/>
          <w:color w:val="000000" w:themeColor="text1"/>
        </w:rPr>
        <w:t xml:space="preserve"> pociągów </w:t>
      </w:r>
      <w:r w:rsidR="00471AE9">
        <w:rPr>
          <w:rFonts w:cs="Arial"/>
          <w:color w:val="000000" w:themeColor="text1"/>
        </w:rPr>
        <w:t>pasażerskich i towarowych</w:t>
      </w:r>
      <w:r w:rsidRPr="00537D0F">
        <w:rPr>
          <w:rFonts w:cs="Arial"/>
          <w:color w:val="000000" w:themeColor="text1"/>
        </w:rPr>
        <w:t>.</w:t>
      </w:r>
      <w:r w:rsidR="00FB28CA">
        <w:rPr>
          <w:rFonts w:cs="Arial"/>
          <w:color w:val="000000" w:themeColor="text1"/>
        </w:rPr>
        <w:t xml:space="preserve"> </w:t>
      </w:r>
      <w:r w:rsidR="00211547">
        <w:rPr>
          <w:rFonts w:cs="Arial"/>
          <w:color w:val="000000" w:themeColor="text1"/>
        </w:rPr>
        <w:t>Prace budowlane na obu kontraktach zakończą się w drugiej połowie 2029 roku.</w:t>
      </w:r>
      <w:r w:rsidR="00DE235D">
        <w:rPr>
          <w:rFonts w:cs="Arial"/>
          <w:color w:val="000000" w:themeColor="text1"/>
        </w:rPr>
        <w:br/>
      </w:r>
      <w:r w:rsidR="005053F8">
        <w:rPr>
          <w:rFonts w:cs="Arial"/>
          <w:color w:val="000000" w:themeColor="text1"/>
        </w:rPr>
        <w:br/>
      </w:r>
      <w:r w:rsidR="005053F8" w:rsidRPr="007870D0">
        <w:rPr>
          <w:rFonts w:cs="Arial"/>
          <w:b/>
          <w:bCs/>
          <w:i/>
          <w:iCs/>
          <w:color w:val="000000" w:themeColor="text1"/>
        </w:rPr>
        <w:t>– Kontynuujemy największą inwestycję kolejową w województwie świętokrzyskim. Podpisane umowy pozwolą na dalszą modernizację linii nr 8, dzięki czemu mieszkańcy regionu zyskają wygodniejszy dostęp do kolei, a przewoźnicy lepsze warunki do prowadzenia przewozów pasażerskich i towarowych. To ważny krok w budowie nowoczesnej i niezawodnej infrastruktury kolejowej</w:t>
      </w:r>
      <w:r w:rsidR="007870D0" w:rsidRPr="007870D0">
        <w:rPr>
          <w:rFonts w:cs="Arial"/>
          <w:b/>
          <w:bCs/>
          <w:i/>
          <w:iCs/>
          <w:color w:val="000000" w:themeColor="text1"/>
        </w:rPr>
        <w:t xml:space="preserve"> w regionie</w:t>
      </w:r>
      <w:r w:rsidR="005053F8" w:rsidRPr="007870D0">
        <w:rPr>
          <w:rFonts w:cs="Arial"/>
          <w:b/>
          <w:bCs/>
          <w:i/>
          <w:iCs/>
          <w:color w:val="000000" w:themeColor="text1"/>
        </w:rPr>
        <w:t xml:space="preserve"> –</w:t>
      </w:r>
      <w:r w:rsidR="005053F8" w:rsidRPr="007870D0">
        <w:rPr>
          <w:rFonts w:cs="Arial"/>
          <w:b/>
          <w:bCs/>
          <w:color w:val="000000" w:themeColor="text1"/>
        </w:rPr>
        <w:t xml:space="preserve"> mówi </w:t>
      </w:r>
      <w:r w:rsidR="007870D0" w:rsidRPr="007870D0">
        <w:rPr>
          <w:rFonts w:cs="Arial"/>
          <w:b/>
          <w:bCs/>
          <w:color w:val="000000" w:themeColor="text1"/>
        </w:rPr>
        <w:t>Piotr Grawicz</w:t>
      </w:r>
      <w:r w:rsidR="005053F8" w:rsidRPr="007870D0">
        <w:rPr>
          <w:rFonts w:cs="Arial"/>
          <w:b/>
          <w:bCs/>
          <w:color w:val="000000" w:themeColor="text1"/>
        </w:rPr>
        <w:t xml:space="preserve">, </w:t>
      </w:r>
      <w:r w:rsidR="007870D0" w:rsidRPr="007870D0">
        <w:rPr>
          <w:rFonts w:cs="Arial"/>
          <w:b/>
          <w:bCs/>
          <w:color w:val="000000" w:themeColor="text1"/>
        </w:rPr>
        <w:t xml:space="preserve">zastępca </w:t>
      </w:r>
      <w:r w:rsidR="005053F8" w:rsidRPr="007870D0">
        <w:rPr>
          <w:rFonts w:cs="Arial"/>
          <w:b/>
          <w:bCs/>
          <w:color w:val="000000" w:themeColor="text1"/>
        </w:rPr>
        <w:t>dyrektor</w:t>
      </w:r>
      <w:r w:rsidR="007870D0" w:rsidRPr="007870D0">
        <w:rPr>
          <w:rFonts w:cs="Arial"/>
          <w:b/>
          <w:bCs/>
          <w:color w:val="000000" w:themeColor="text1"/>
        </w:rPr>
        <w:t>a</w:t>
      </w:r>
      <w:r w:rsidR="005053F8" w:rsidRPr="007870D0">
        <w:rPr>
          <w:rFonts w:cs="Arial"/>
          <w:b/>
          <w:bCs/>
          <w:color w:val="000000" w:themeColor="text1"/>
        </w:rPr>
        <w:t xml:space="preserve"> Regionu Południowego Centrum Realizacji Inwestycji PKP Polskich Linii Kolejowych S.A.</w:t>
      </w:r>
      <w:r w:rsidR="0089093E">
        <w:rPr>
          <w:rFonts w:cs="Arial"/>
          <w:color w:val="000000" w:themeColor="text1"/>
        </w:rPr>
        <w:br/>
      </w:r>
      <w:r w:rsidR="0089093E">
        <w:rPr>
          <w:rFonts w:cs="Arial"/>
          <w:color w:val="000000" w:themeColor="text1"/>
        </w:rPr>
        <w:br/>
      </w:r>
      <w:r w:rsidR="00CA0CDB" w:rsidRPr="00CA0CDB">
        <w:rPr>
          <w:rFonts w:cs="Arial"/>
          <w:color w:val="000000" w:themeColor="text1"/>
        </w:rPr>
        <w:t>W ramach kontraktu realizowanego przez ZUE S.A. przebudowany zostanie odcinek o długości blisko 35 km. Wymienionych będzie około 90 km torów wraz z siecią trakcyjną. Powstanie 29 obiektów inżynieryjnych, w tym 10 mostów i 5 wiaduktów. W Sędziszowie wybudowane zostanie nowe skrzyżowanie bezkolizyjne, a modernizację przejdzie 15 przejazdów kolejowo-drogowych.</w:t>
      </w:r>
    </w:p>
    <w:p w14:paraId="4DBA713B" w14:textId="653F3582" w:rsidR="00AD4E6D" w:rsidRPr="00AD4E6D" w:rsidRDefault="00CA0CDB" w:rsidP="00AD4E6D">
      <w:pPr>
        <w:spacing w:before="120" w:after="120" w:line="360" w:lineRule="auto"/>
        <w:rPr>
          <w:rFonts w:cs="Arial"/>
          <w:color w:val="000000" w:themeColor="text1"/>
        </w:rPr>
      </w:pPr>
      <w:r w:rsidRPr="00CA0CDB">
        <w:rPr>
          <w:rFonts w:cs="Arial"/>
          <w:color w:val="000000" w:themeColor="text1"/>
        </w:rPr>
        <w:lastRenderedPageBreak/>
        <w:t xml:space="preserve">Na stacjach i przystankach w Sędziszowie, Jędrzejowie, Miąsowej, Potoku i </w:t>
      </w:r>
      <w:r w:rsidR="00AD4E6D">
        <w:rPr>
          <w:rFonts w:cs="Arial"/>
          <w:color w:val="000000" w:themeColor="text1"/>
        </w:rPr>
        <w:t>K</w:t>
      </w:r>
      <w:r w:rsidR="00AD4E6D" w:rsidRPr="00AD4E6D">
        <w:rPr>
          <w:rFonts w:cs="Arial"/>
          <w:color w:val="000000" w:themeColor="text1"/>
        </w:rPr>
        <w:t>rzcięcic</w:t>
      </w:r>
      <w:r w:rsidR="00AD4E6D">
        <w:rPr>
          <w:rFonts w:cs="Arial"/>
          <w:color w:val="000000" w:themeColor="text1"/>
        </w:rPr>
        <w:t>ach</w:t>
      </w:r>
    </w:p>
    <w:p w14:paraId="76F43822" w14:textId="0496C82B" w:rsidR="00CC708F" w:rsidRPr="00CC708F" w:rsidRDefault="00CA0CDB" w:rsidP="00CC708F">
      <w:pPr>
        <w:spacing w:before="120" w:after="120" w:line="360" w:lineRule="auto"/>
        <w:rPr>
          <w:rFonts w:cs="Arial"/>
          <w:color w:val="000000" w:themeColor="text1"/>
        </w:rPr>
      </w:pPr>
      <w:r w:rsidRPr="00CA0CDB">
        <w:rPr>
          <w:rFonts w:cs="Arial"/>
          <w:color w:val="000000" w:themeColor="text1"/>
        </w:rPr>
        <w:t xml:space="preserve"> przebudowane zostaną perony.</w:t>
      </w:r>
      <w:r w:rsidR="00051EF2">
        <w:rPr>
          <w:rFonts w:cs="Arial"/>
          <w:color w:val="000000" w:themeColor="text1"/>
        </w:rPr>
        <w:t xml:space="preserve"> </w:t>
      </w:r>
      <w:r w:rsidRPr="00CA0CDB">
        <w:rPr>
          <w:rFonts w:cs="Arial"/>
          <w:color w:val="000000" w:themeColor="text1"/>
        </w:rPr>
        <w:t>Obiekty zostaną dostosowane do potrzeb osób o ograniczonej możliwości poruszania się, między innymi dzięki nowym przejściom podziemnym z windami w Jędrzejowie i Miąsowej oraz kładce w Sędziszowie. Na stacjach pojawią się również dodatkowe tory, które zwiększą możliwości prowadzenia ruchu towarowego.</w:t>
      </w:r>
      <w:r w:rsidR="00051EF2">
        <w:rPr>
          <w:rFonts w:cs="Arial"/>
          <w:color w:val="000000" w:themeColor="text1"/>
        </w:rPr>
        <w:t xml:space="preserve"> W Skroniowie wybudujemy nowy przystanek, który ułatwi dostęp do wygodnej komunikacji w okolicy.</w:t>
      </w:r>
      <w:r w:rsidR="00051EF2">
        <w:rPr>
          <w:rFonts w:cs="Arial"/>
          <w:color w:val="000000" w:themeColor="text1"/>
        </w:rPr>
        <w:br/>
      </w:r>
      <w:r>
        <w:rPr>
          <w:rFonts w:cs="Arial"/>
          <w:color w:val="000000" w:themeColor="text1"/>
        </w:rPr>
        <w:br/>
      </w:r>
      <w:r w:rsidR="00F22363" w:rsidRPr="00F22363">
        <w:rPr>
          <w:rFonts w:cs="Arial"/>
          <w:color w:val="000000" w:themeColor="text1"/>
        </w:rPr>
        <w:t xml:space="preserve">Na odcinku od Miąsowej do Sitkówki Nowin wykonawca wymieni 44 km torów wraz z siecią trakcyjną. Powstanie 14 nowych obiektów inżynieryjnych, a dwa mosty nad Nidą i Czarną Nidą zostaną wyremontowane. Zwiększenie bezpieczeństwa zapewni modernizacja sześciu przejazdów kolejowo-drogowych oraz </w:t>
      </w:r>
      <w:r w:rsidR="00051EF2">
        <w:rPr>
          <w:rFonts w:cs="Arial"/>
          <w:color w:val="000000" w:themeColor="text1"/>
        </w:rPr>
        <w:t>instalacja</w:t>
      </w:r>
      <w:r w:rsidR="00F22363" w:rsidRPr="00F22363">
        <w:rPr>
          <w:rFonts w:cs="Arial"/>
          <w:color w:val="000000" w:themeColor="text1"/>
        </w:rPr>
        <w:t xml:space="preserve"> nowoczesnych urządzeń sterowania ruchem kolejowym.</w:t>
      </w:r>
      <w:r w:rsidR="001C02F5">
        <w:rPr>
          <w:rFonts w:cs="Arial"/>
          <w:color w:val="000000" w:themeColor="text1"/>
        </w:rPr>
        <w:br/>
      </w:r>
      <w:r w:rsidR="001C02F5">
        <w:rPr>
          <w:rFonts w:cs="Arial"/>
          <w:color w:val="000000" w:themeColor="text1"/>
        </w:rPr>
        <w:br/>
      </w:r>
      <w:r w:rsidR="00F22363" w:rsidRPr="00F22363">
        <w:rPr>
          <w:rFonts w:cs="Arial"/>
          <w:color w:val="000000" w:themeColor="text1"/>
        </w:rPr>
        <w:t>Przebudowane zostaną perony</w:t>
      </w:r>
      <w:r w:rsidR="00051EF2">
        <w:rPr>
          <w:rFonts w:cs="Arial"/>
          <w:color w:val="000000" w:themeColor="text1"/>
        </w:rPr>
        <w:t xml:space="preserve"> na stacjach</w:t>
      </w:r>
      <w:r w:rsidR="00F22363" w:rsidRPr="00F22363">
        <w:rPr>
          <w:rFonts w:cs="Arial"/>
          <w:color w:val="000000" w:themeColor="text1"/>
        </w:rPr>
        <w:t xml:space="preserve"> w Sobkowie i Wolicy. W Wolicy przejście przez tory w poziomie szyn zastąpi kładka dla pieszych. Ważnym elementem zadania będzie również przekształcenie przystanku Radkowice w stację kolejową, co zwiększy przepustowość na styku linii nr 8 i linii nr 73 Kielce Główne – Busko-Zdrój. Na stacjach powstaną także nowe tory przeznaczone do obsługi </w:t>
      </w:r>
      <w:r w:rsidR="00D945CE">
        <w:rPr>
          <w:rFonts w:cs="Arial"/>
          <w:color w:val="000000" w:themeColor="text1"/>
        </w:rPr>
        <w:t>pociągów towarowych o długości 750-metrów.</w:t>
      </w:r>
      <w:r w:rsidR="00D945CE">
        <w:rPr>
          <w:rFonts w:cs="Arial"/>
          <w:color w:val="000000" w:themeColor="text1"/>
        </w:rPr>
        <w:br/>
        <w:t xml:space="preserve"> </w:t>
      </w:r>
      <w:r w:rsidR="00F22363">
        <w:rPr>
          <w:rFonts w:cs="Arial"/>
          <w:color w:val="000000" w:themeColor="text1"/>
        </w:rPr>
        <w:br/>
      </w:r>
      <w:r w:rsidR="00CC708F" w:rsidRPr="00CC708F">
        <w:rPr>
          <w:rFonts w:cs="Arial"/>
          <w:color w:val="000000" w:themeColor="text1"/>
        </w:rPr>
        <w:t>Po zakończeniu inwestycji pociągi pasażerskie będą mogły kursować z prędkością do 140 km/h, a składy towarowe do 120 km/h. Linia zostanie dostosowana do obsługi cięższych pociągów, co zwiększy możliwości przewozowe zarówno w ruchu pasażerskim, jak i towarowym.</w:t>
      </w:r>
      <w:r w:rsidR="001C02F5">
        <w:rPr>
          <w:rFonts w:cs="Arial"/>
          <w:color w:val="000000" w:themeColor="text1"/>
        </w:rPr>
        <w:br/>
      </w:r>
      <w:r w:rsidR="001C02F5">
        <w:rPr>
          <w:rFonts w:cs="Arial"/>
          <w:color w:val="000000" w:themeColor="text1"/>
        </w:rPr>
        <w:br/>
      </w:r>
      <w:r w:rsidR="00CC708F" w:rsidRPr="00CC708F">
        <w:rPr>
          <w:rFonts w:cs="Arial"/>
          <w:color w:val="000000" w:themeColor="text1"/>
        </w:rPr>
        <w:t>Modernizacja odcinków Sędziszów – Jędrzejów – Miąsowa oraz Miąsowa – Sitkówka Nowiny jest częścią projektu „Prace na linii kolejowej nr 8 na odcinku Skarżysko-Kamienna – Kielce – Kozłów”. Równolegle trwają już prace na stacji Kozłów oraz realizowana jest modernizacja odcinka Skarżysko-Kamienna – Tumlin. Dla fragmentu obejmującego stację Kielce Główne przygotowywana jest dokumentacja projektowa. Finansowanie całej inwestycji wspiera Europejski Bank Inwestycyjny, który zapewnił kredyt w wysokości do 450 mln euro.</w:t>
      </w:r>
    </w:p>
    <w:p w14:paraId="52FE3BB8" w14:textId="77777777" w:rsidR="00565784" w:rsidRPr="007051A5" w:rsidRDefault="007F3648" w:rsidP="00200697">
      <w:pPr>
        <w:spacing w:before="100" w:beforeAutospacing="1" w:after="100" w:afterAutospacing="1" w:line="360" w:lineRule="auto"/>
        <w:rPr>
          <w:rFonts w:cs="Arial"/>
          <w:b/>
          <w:bCs/>
        </w:rPr>
      </w:pPr>
      <w:r w:rsidRPr="007F3648">
        <w:rPr>
          <w:rStyle w:val="Pogrubienie"/>
          <w:rFonts w:cs="Arial"/>
        </w:rPr>
        <w:t>Kontakt dla mediów:</w:t>
      </w:r>
      <w:r w:rsidR="00200697">
        <w:rPr>
          <w:rStyle w:val="Pogrubienie"/>
          <w:rFonts w:cs="Arial"/>
        </w:rPr>
        <w:br/>
      </w:r>
      <w:r w:rsidR="00094EC4">
        <w:t>Piotr Hamarnik</w:t>
      </w:r>
      <w:r w:rsidR="00172167">
        <w:br/>
        <w:t>zespół</w:t>
      </w:r>
      <w:r w:rsidR="00A15AED" w:rsidRPr="007F3648">
        <w:t xml:space="preserve"> prasowy</w:t>
      </w:r>
      <w:r w:rsidR="001B46BF" w:rsidRPr="001B46BF">
        <w:rPr>
          <w:rStyle w:val="Pogrubienie"/>
          <w:rFonts w:cs="Arial"/>
        </w:rPr>
        <w:t xml:space="preserve"> </w:t>
      </w:r>
      <w:r w:rsidR="001B46BF">
        <w:rPr>
          <w:rStyle w:val="Pogrubienie"/>
          <w:rFonts w:cs="Arial"/>
        </w:rPr>
        <w:br/>
      </w:r>
      <w:r w:rsidR="001B46BF" w:rsidRPr="006E22B8">
        <w:rPr>
          <w:rStyle w:val="Pogrubienie"/>
          <w:rFonts w:cs="Arial"/>
          <w:b w:val="0"/>
        </w:rPr>
        <w:t>PKP Polskie Linie Kolejowe S.A.</w:t>
      </w:r>
      <w:r w:rsidR="001B46BF" w:rsidRPr="007F3648">
        <w:br/>
      </w:r>
      <w:r w:rsidR="00A15AED" w:rsidRPr="007F3648">
        <w:rPr>
          <w:rStyle w:val="Hipercze"/>
          <w:color w:val="0071BC"/>
          <w:shd w:val="clear" w:color="auto" w:fill="FFFFFF"/>
        </w:rPr>
        <w:t>rzecznik@plk-sa.pl</w:t>
      </w:r>
      <w:r w:rsidR="00172167" w:rsidRPr="00172167">
        <w:rPr>
          <w:rStyle w:val="Pogrubienie"/>
          <w:rFonts w:cs="Arial"/>
        </w:rPr>
        <w:t xml:space="preserve"> </w:t>
      </w:r>
      <w:r w:rsidR="003D49F4">
        <w:rPr>
          <w:rStyle w:val="Pogrubienie"/>
          <w:rFonts w:cs="Arial"/>
        </w:rPr>
        <w:br/>
      </w:r>
      <w:r w:rsidR="00A15AED" w:rsidRPr="007F3648">
        <w:t>T: +48</w:t>
      </w:r>
      <w:r w:rsidR="00094EC4">
        <w:t> 605 352 883</w:t>
      </w:r>
    </w:p>
    <w:sectPr w:rsidR="00565784" w:rsidRPr="007051A5" w:rsidSect="0063625B">
      <w:headerReference w:type="first" r:id="rId11"/>
      <w:footerReference w:type="first" r:id="rId12"/>
      <w:pgSz w:w="11906" w:h="16838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F105D" w14:textId="77777777" w:rsidR="00F94159" w:rsidRDefault="00F94159" w:rsidP="009D1AEB">
      <w:pPr>
        <w:spacing w:after="0" w:line="240" w:lineRule="auto"/>
      </w:pPr>
      <w:r>
        <w:separator/>
      </w:r>
    </w:p>
  </w:endnote>
  <w:endnote w:type="continuationSeparator" w:id="0">
    <w:p w14:paraId="43521537" w14:textId="77777777" w:rsidR="00F94159" w:rsidRDefault="00F94159" w:rsidP="009D1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F9058" w14:textId="77777777" w:rsidR="00860074" w:rsidRDefault="00860074" w:rsidP="00860074">
    <w:pPr>
      <w:spacing w:after="0" w:line="240" w:lineRule="auto"/>
      <w:rPr>
        <w:rFonts w:cs="Arial"/>
        <w:color w:val="727271"/>
        <w:sz w:val="14"/>
        <w:szCs w:val="14"/>
      </w:rPr>
    </w:pPr>
  </w:p>
  <w:p w14:paraId="40A14427" w14:textId="77777777" w:rsidR="00860074" w:rsidRPr="00933A24" w:rsidRDefault="00860074" w:rsidP="00860074">
    <w:pPr>
      <w:spacing w:after="0" w:line="240" w:lineRule="auto"/>
      <w:rPr>
        <w:rFonts w:cs="Arial"/>
        <w:sz w:val="14"/>
        <w:szCs w:val="14"/>
      </w:rPr>
    </w:pPr>
    <w:r w:rsidRPr="00933A24">
      <w:rPr>
        <w:rFonts w:cs="Arial"/>
        <w:sz w:val="14"/>
        <w:szCs w:val="14"/>
      </w:rPr>
      <w:t xml:space="preserve">Spółka wpisana do rejestru przedsiębiorców prowadzonego przez Sąd Rejonowy dla m. st. Warszawy w Warszawie </w:t>
    </w:r>
  </w:p>
  <w:p w14:paraId="05C07140" w14:textId="77777777" w:rsidR="00860074" w:rsidRPr="00933A24" w:rsidRDefault="00860074" w:rsidP="00860074">
    <w:pPr>
      <w:spacing w:after="0" w:line="240" w:lineRule="auto"/>
      <w:rPr>
        <w:rFonts w:cs="Arial"/>
        <w:sz w:val="14"/>
        <w:szCs w:val="14"/>
      </w:rPr>
    </w:pPr>
    <w:r w:rsidRPr="00933A24">
      <w:rPr>
        <w:rFonts w:cs="Arial"/>
        <w:sz w:val="14"/>
        <w:szCs w:val="14"/>
      </w:rPr>
      <w:t>X</w:t>
    </w:r>
    <w:r w:rsidR="008C0BDB" w:rsidRPr="00933A24">
      <w:rPr>
        <w:rFonts w:cs="Arial"/>
        <w:sz w:val="14"/>
        <w:szCs w:val="14"/>
      </w:rPr>
      <w:t xml:space="preserve">IV </w:t>
    </w:r>
    <w:r w:rsidRPr="00933A24">
      <w:rPr>
        <w:rFonts w:cs="Arial"/>
        <w:sz w:val="14"/>
        <w:szCs w:val="14"/>
      </w:rPr>
      <w:t xml:space="preserve">Wydział Gospodarczy Krajowego Rejestru Sądowego pod numerem KRS 0000037568, NIP 113-23-16-427, </w:t>
    </w:r>
  </w:p>
  <w:p w14:paraId="42C55900" w14:textId="4391742C" w:rsidR="00933A24" w:rsidRPr="00933A24" w:rsidRDefault="00860074" w:rsidP="00933A24">
    <w:pPr>
      <w:spacing w:line="240" w:lineRule="auto"/>
    </w:pPr>
    <w:r w:rsidRPr="00933A24">
      <w:rPr>
        <w:rFonts w:cs="Arial"/>
        <w:sz w:val="14"/>
        <w:szCs w:val="14"/>
      </w:rPr>
      <w:t>REGON 017319027. Wysokość kapitału zakładowego w całości wpłaconego</w:t>
    </w:r>
    <w:r w:rsidR="00376401">
      <w:rPr>
        <w:rFonts w:cs="Arial"/>
        <w:sz w:val="14"/>
        <w:szCs w:val="14"/>
      </w:rPr>
      <w:t xml:space="preserve"> </w:t>
    </w:r>
    <w:r w:rsidR="00291AC2" w:rsidRPr="00291AC2">
      <w:rPr>
        <w:rFonts w:cs="Arial"/>
        <w:sz w:val="14"/>
        <w:szCs w:val="14"/>
      </w:rPr>
      <w:t>38.481.109.000,00 zł</w:t>
    </w:r>
    <w:r w:rsidR="00376401" w:rsidRPr="00376401">
      <w:rPr>
        <w:rFonts w:cs="Arial"/>
        <w:sz w:val="14"/>
        <w:szCs w:val="14"/>
      </w:rPr>
      <w:t>.</w:t>
    </w:r>
  </w:p>
  <w:p w14:paraId="27F42A0C" w14:textId="77777777" w:rsidR="00860074" w:rsidRPr="00860074" w:rsidRDefault="00860074" w:rsidP="00860074">
    <w:pPr>
      <w:spacing w:after="0" w:line="240" w:lineRule="auto"/>
      <w:rPr>
        <w:rFonts w:cs="Arial"/>
        <w:color w:val="72727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C3D51" w14:textId="77777777" w:rsidR="00F94159" w:rsidRDefault="00F94159" w:rsidP="009D1AEB">
      <w:pPr>
        <w:spacing w:after="0" w:line="240" w:lineRule="auto"/>
      </w:pPr>
      <w:r>
        <w:separator/>
      </w:r>
    </w:p>
  </w:footnote>
  <w:footnote w:type="continuationSeparator" w:id="0">
    <w:p w14:paraId="0C154152" w14:textId="77777777" w:rsidR="00F94159" w:rsidRDefault="00F94159" w:rsidP="009D1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55F6" w14:textId="77777777" w:rsidR="009D1AEB" w:rsidRDefault="009D1A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AB10D3" wp14:editId="43B1359C">
              <wp:simplePos x="0" y="0"/>
              <wp:positionH relativeFrom="margin">
                <wp:posOffset>-635</wp:posOffset>
              </wp:positionH>
              <wp:positionV relativeFrom="paragraph">
                <wp:posOffset>6985</wp:posOffset>
              </wp:positionV>
              <wp:extent cx="2560320" cy="990600"/>
              <wp:effectExtent l="0" t="0" r="1143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0122F8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PKP Polskie Linie Kolejowe S.A.</w:t>
                          </w:r>
                        </w:p>
                        <w:p w14:paraId="50A73CF7" w14:textId="77777777" w:rsidR="009D1AEB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Biuro Komunikacji i Promocji</w:t>
                          </w:r>
                        </w:p>
                        <w:p w14:paraId="3ADAA466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Targowa 74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, 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3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734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Warszawa</w:t>
                          </w:r>
                        </w:p>
                        <w:p w14:paraId="70E1C0A2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tel.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22 473 30 02</w:t>
                          </w:r>
                        </w:p>
                        <w:p w14:paraId="1FA7F00E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fax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22 473 23 34</w:t>
                          </w:r>
                        </w:p>
                        <w:p w14:paraId="08B0FD77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rzecznik</w:t>
                          </w: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@plk-sa.pl</w:t>
                          </w:r>
                        </w:p>
                        <w:p w14:paraId="08F87070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www.plk-sa.pl</w:t>
                          </w:r>
                        </w:p>
                        <w:p w14:paraId="3DFE20A0" w14:textId="77777777" w:rsidR="009D1AEB" w:rsidRPr="00DA3248" w:rsidRDefault="009D1AEB" w:rsidP="009D1AEB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AB10D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.05pt;margin-top:.55pt;width:201.6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" filled="f" stroked="f">
              <v:textbox inset="0,0,0,0">
                <w:txbxContent>
                  <w:p w14:paraId="120122F8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b/>
                        <w:sz w:val="16"/>
                        <w:szCs w:val="16"/>
                      </w:rPr>
                      <w:t>PKP Polskie Linie Kolejowe S.A.</w:t>
                    </w:r>
                  </w:p>
                  <w:p w14:paraId="50A73CF7" w14:textId="77777777" w:rsidR="009D1AEB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Biuro Komunikacji i Promocji</w:t>
                    </w:r>
                  </w:p>
                  <w:p w14:paraId="3ADAA466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ul.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Targowa 74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, 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3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734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Warszawa</w:t>
                    </w:r>
                  </w:p>
                  <w:p w14:paraId="70E1C0A2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tel.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22 473 30 02</w:t>
                    </w:r>
                  </w:p>
                  <w:p w14:paraId="1FA7F00E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fax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22 473 23 34</w:t>
                    </w:r>
                  </w:p>
                  <w:p w14:paraId="08B0FD77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rzecznik</w:t>
                    </w: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>@plk-sa.pl</w:t>
                    </w:r>
                  </w:p>
                  <w:p w14:paraId="08F87070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www.plk-sa.pl</w:t>
                    </w:r>
                  </w:p>
                  <w:p w14:paraId="3DFE20A0" w14:textId="77777777" w:rsidR="009D1AEB" w:rsidRPr="00DA3248" w:rsidRDefault="009D1AEB" w:rsidP="009D1AEB">
                    <w:pPr>
                      <w:spacing w:after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0627C0A" wp14:editId="5D3D415B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2180590" cy="352425"/>
          <wp:effectExtent l="0" t="0" r="0" b="9525"/>
          <wp:wrapNone/>
          <wp:docPr id="27" name="Obraz 27" descr="Logo PKP Polskie Linie Kolejowe S.A." title="Logo PKP Polskie Linie Kolejowe S.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059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A5752"/>
    <w:multiLevelType w:val="hybridMultilevel"/>
    <w:tmpl w:val="0344A294"/>
    <w:lvl w:ilvl="0" w:tplc="FBD81250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65A2F"/>
    <w:multiLevelType w:val="hybridMultilevel"/>
    <w:tmpl w:val="146825D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630669188">
    <w:abstractNumId w:val="1"/>
  </w:num>
  <w:num w:numId="2" w16cid:durableId="797338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AEB"/>
    <w:rsid w:val="000016B7"/>
    <w:rsid w:val="00006FC2"/>
    <w:rsid w:val="00012A3B"/>
    <w:rsid w:val="00012C3C"/>
    <w:rsid w:val="0001431C"/>
    <w:rsid w:val="00015D63"/>
    <w:rsid w:val="0002398C"/>
    <w:rsid w:val="000251DD"/>
    <w:rsid w:val="00025711"/>
    <w:rsid w:val="00030FCC"/>
    <w:rsid w:val="0003744D"/>
    <w:rsid w:val="0004267E"/>
    <w:rsid w:val="00051EF2"/>
    <w:rsid w:val="000520AD"/>
    <w:rsid w:val="0006361E"/>
    <w:rsid w:val="0006473C"/>
    <w:rsid w:val="00066367"/>
    <w:rsid w:val="00071781"/>
    <w:rsid w:val="000744A7"/>
    <w:rsid w:val="00081818"/>
    <w:rsid w:val="000831DA"/>
    <w:rsid w:val="00086498"/>
    <w:rsid w:val="00087C62"/>
    <w:rsid w:val="000924D6"/>
    <w:rsid w:val="00092E04"/>
    <w:rsid w:val="00094EC4"/>
    <w:rsid w:val="00097744"/>
    <w:rsid w:val="000A37E6"/>
    <w:rsid w:val="000B4734"/>
    <w:rsid w:val="000C687A"/>
    <w:rsid w:val="000D1263"/>
    <w:rsid w:val="000D14EE"/>
    <w:rsid w:val="000D3EED"/>
    <w:rsid w:val="000D6A6E"/>
    <w:rsid w:val="000D73D0"/>
    <w:rsid w:val="000D7B73"/>
    <w:rsid w:val="000E4E06"/>
    <w:rsid w:val="000F2C16"/>
    <w:rsid w:val="000F67A1"/>
    <w:rsid w:val="001003A4"/>
    <w:rsid w:val="00120A88"/>
    <w:rsid w:val="001243EB"/>
    <w:rsid w:val="0012557C"/>
    <w:rsid w:val="00130AAE"/>
    <w:rsid w:val="00141085"/>
    <w:rsid w:val="001450F0"/>
    <w:rsid w:val="0015293C"/>
    <w:rsid w:val="00160333"/>
    <w:rsid w:val="00164216"/>
    <w:rsid w:val="001675DF"/>
    <w:rsid w:val="00170DBB"/>
    <w:rsid w:val="00170F33"/>
    <w:rsid w:val="00172167"/>
    <w:rsid w:val="0018311F"/>
    <w:rsid w:val="00185CCB"/>
    <w:rsid w:val="00187C70"/>
    <w:rsid w:val="00196087"/>
    <w:rsid w:val="001A2EEC"/>
    <w:rsid w:val="001A784E"/>
    <w:rsid w:val="001B072F"/>
    <w:rsid w:val="001B21FF"/>
    <w:rsid w:val="001B46BF"/>
    <w:rsid w:val="001B6929"/>
    <w:rsid w:val="001C02F5"/>
    <w:rsid w:val="001C1653"/>
    <w:rsid w:val="001D01ED"/>
    <w:rsid w:val="001D07B5"/>
    <w:rsid w:val="001D1FF9"/>
    <w:rsid w:val="001D5E10"/>
    <w:rsid w:val="001E6A5F"/>
    <w:rsid w:val="00200697"/>
    <w:rsid w:val="0020086D"/>
    <w:rsid w:val="00200938"/>
    <w:rsid w:val="002025A8"/>
    <w:rsid w:val="002070EE"/>
    <w:rsid w:val="00211547"/>
    <w:rsid w:val="00215A84"/>
    <w:rsid w:val="00236985"/>
    <w:rsid w:val="00240624"/>
    <w:rsid w:val="00244C9B"/>
    <w:rsid w:val="00252428"/>
    <w:rsid w:val="00255F65"/>
    <w:rsid w:val="00256330"/>
    <w:rsid w:val="00262A16"/>
    <w:rsid w:val="00264584"/>
    <w:rsid w:val="00265BF3"/>
    <w:rsid w:val="00266016"/>
    <w:rsid w:val="002747CC"/>
    <w:rsid w:val="00277762"/>
    <w:rsid w:val="00277CE8"/>
    <w:rsid w:val="00280109"/>
    <w:rsid w:val="00280C35"/>
    <w:rsid w:val="00281E45"/>
    <w:rsid w:val="00282FE6"/>
    <w:rsid w:val="002859CB"/>
    <w:rsid w:val="002868C2"/>
    <w:rsid w:val="00291328"/>
    <w:rsid w:val="00291890"/>
    <w:rsid w:val="00291AC2"/>
    <w:rsid w:val="00295D2B"/>
    <w:rsid w:val="002A2FF8"/>
    <w:rsid w:val="002A47B9"/>
    <w:rsid w:val="002B2F95"/>
    <w:rsid w:val="002C12EB"/>
    <w:rsid w:val="002C138C"/>
    <w:rsid w:val="002C1673"/>
    <w:rsid w:val="002E2DB0"/>
    <w:rsid w:val="002E74B8"/>
    <w:rsid w:val="002E754E"/>
    <w:rsid w:val="002F534B"/>
    <w:rsid w:val="002F6767"/>
    <w:rsid w:val="002F71E7"/>
    <w:rsid w:val="00300F49"/>
    <w:rsid w:val="00303C9F"/>
    <w:rsid w:val="00304790"/>
    <w:rsid w:val="00311066"/>
    <w:rsid w:val="0032126A"/>
    <w:rsid w:val="0032558E"/>
    <w:rsid w:val="00325837"/>
    <w:rsid w:val="00341AA7"/>
    <w:rsid w:val="003700D7"/>
    <w:rsid w:val="00376401"/>
    <w:rsid w:val="0038646D"/>
    <w:rsid w:val="003927CE"/>
    <w:rsid w:val="00392B09"/>
    <w:rsid w:val="003A4D80"/>
    <w:rsid w:val="003A5F12"/>
    <w:rsid w:val="003B078C"/>
    <w:rsid w:val="003B18EF"/>
    <w:rsid w:val="003B6694"/>
    <w:rsid w:val="003B6D2F"/>
    <w:rsid w:val="003C653A"/>
    <w:rsid w:val="003D2937"/>
    <w:rsid w:val="003D49F4"/>
    <w:rsid w:val="003E66C7"/>
    <w:rsid w:val="003E689D"/>
    <w:rsid w:val="003E6A4D"/>
    <w:rsid w:val="003F56FB"/>
    <w:rsid w:val="004007D8"/>
    <w:rsid w:val="00401B17"/>
    <w:rsid w:val="00403F35"/>
    <w:rsid w:val="00412865"/>
    <w:rsid w:val="004135A7"/>
    <w:rsid w:val="00415F05"/>
    <w:rsid w:val="00422ABD"/>
    <w:rsid w:val="00423E89"/>
    <w:rsid w:val="004241A3"/>
    <w:rsid w:val="0043154A"/>
    <w:rsid w:val="00436EF8"/>
    <w:rsid w:val="00441637"/>
    <w:rsid w:val="00447242"/>
    <w:rsid w:val="00452806"/>
    <w:rsid w:val="00456AF6"/>
    <w:rsid w:val="00462C07"/>
    <w:rsid w:val="00463BE6"/>
    <w:rsid w:val="004663EF"/>
    <w:rsid w:val="00471AE9"/>
    <w:rsid w:val="00476F38"/>
    <w:rsid w:val="00480E98"/>
    <w:rsid w:val="0048124E"/>
    <w:rsid w:val="004879FE"/>
    <w:rsid w:val="00495994"/>
    <w:rsid w:val="00497FF8"/>
    <w:rsid w:val="004A0935"/>
    <w:rsid w:val="004B4402"/>
    <w:rsid w:val="004B75D5"/>
    <w:rsid w:val="004B7A86"/>
    <w:rsid w:val="004C0FFE"/>
    <w:rsid w:val="004C2C52"/>
    <w:rsid w:val="004C37F8"/>
    <w:rsid w:val="004C50C0"/>
    <w:rsid w:val="004C725C"/>
    <w:rsid w:val="0050241C"/>
    <w:rsid w:val="005053F8"/>
    <w:rsid w:val="005137CE"/>
    <w:rsid w:val="005146EA"/>
    <w:rsid w:val="00516FB0"/>
    <w:rsid w:val="00522382"/>
    <w:rsid w:val="00537D0F"/>
    <w:rsid w:val="00551FF8"/>
    <w:rsid w:val="005545C9"/>
    <w:rsid w:val="00556513"/>
    <w:rsid w:val="00564582"/>
    <w:rsid w:val="00565784"/>
    <w:rsid w:val="00567F35"/>
    <w:rsid w:val="00580A4C"/>
    <w:rsid w:val="00597E20"/>
    <w:rsid w:val="005A3A17"/>
    <w:rsid w:val="005A756C"/>
    <w:rsid w:val="005C245E"/>
    <w:rsid w:val="005C4972"/>
    <w:rsid w:val="005C5C9A"/>
    <w:rsid w:val="005E0186"/>
    <w:rsid w:val="005E0F5C"/>
    <w:rsid w:val="005E344B"/>
    <w:rsid w:val="005E6925"/>
    <w:rsid w:val="005F3A1D"/>
    <w:rsid w:val="006015B6"/>
    <w:rsid w:val="00602FDF"/>
    <w:rsid w:val="00606012"/>
    <w:rsid w:val="006134B3"/>
    <w:rsid w:val="00614F2D"/>
    <w:rsid w:val="00617E98"/>
    <w:rsid w:val="00631F84"/>
    <w:rsid w:val="0063625B"/>
    <w:rsid w:val="00637075"/>
    <w:rsid w:val="0064306A"/>
    <w:rsid w:val="0065173C"/>
    <w:rsid w:val="00656826"/>
    <w:rsid w:val="00663F8D"/>
    <w:rsid w:val="0067430C"/>
    <w:rsid w:val="006776D1"/>
    <w:rsid w:val="00681ECF"/>
    <w:rsid w:val="00682AB0"/>
    <w:rsid w:val="00683E71"/>
    <w:rsid w:val="006859B8"/>
    <w:rsid w:val="006875FE"/>
    <w:rsid w:val="00692F35"/>
    <w:rsid w:val="006953C0"/>
    <w:rsid w:val="00697505"/>
    <w:rsid w:val="006A43F5"/>
    <w:rsid w:val="006B377C"/>
    <w:rsid w:val="006C12F9"/>
    <w:rsid w:val="006C3862"/>
    <w:rsid w:val="006C3F70"/>
    <w:rsid w:val="006C4E6F"/>
    <w:rsid w:val="006C64A5"/>
    <w:rsid w:val="006C6C1C"/>
    <w:rsid w:val="006D6137"/>
    <w:rsid w:val="006D6A29"/>
    <w:rsid w:val="006E22B8"/>
    <w:rsid w:val="006E5121"/>
    <w:rsid w:val="006F5FE1"/>
    <w:rsid w:val="007051A5"/>
    <w:rsid w:val="0070625B"/>
    <w:rsid w:val="007070A6"/>
    <w:rsid w:val="00707461"/>
    <w:rsid w:val="00711D37"/>
    <w:rsid w:val="00713ACD"/>
    <w:rsid w:val="00716617"/>
    <w:rsid w:val="00717777"/>
    <w:rsid w:val="00720BF5"/>
    <w:rsid w:val="007243F1"/>
    <w:rsid w:val="00731A37"/>
    <w:rsid w:val="007442AB"/>
    <w:rsid w:val="00747394"/>
    <w:rsid w:val="007662C0"/>
    <w:rsid w:val="007749E3"/>
    <w:rsid w:val="00784199"/>
    <w:rsid w:val="007870D0"/>
    <w:rsid w:val="00796E53"/>
    <w:rsid w:val="00797DC5"/>
    <w:rsid w:val="007A7CCA"/>
    <w:rsid w:val="007B04E6"/>
    <w:rsid w:val="007B316D"/>
    <w:rsid w:val="007B40F1"/>
    <w:rsid w:val="007C3224"/>
    <w:rsid w:val="007C74A6"/>
    <w:rsid w:val="007E1C71"/>
    <w:rsid w:val="007E6843"/>
    <w:rsid w:val="007F0D5F"/>
    <w:rsid w:val="007F3648"/>
    <w:rsid w:val="00813B44"/>
    <w:rsid w:val="008258FE"/>
    <w:rsid w:val="00834175"/>
    <w:rsid w:val="00840F69"/>
    <w:rsid w:val="00843A5F"/>
    <w:rsid w:val="00856377"/>
    <w:rsid w:val="0085666E"/>
    <w:rsid w:val="00860074"/>
    <w:rsid w:val="008623FD"/>
    <w:rsid w:val="00871FF9"/>
    <w:rsid w:val="0087732D"/>
    <w:rsid w:val="00882F4C"/>
    <w:rsid w:val="00884340"/>
    <w:rsid w:val="0089093E"/>
    <w:rsid w:val="008954DB"/>
    <w:rsid w:val="008955EA"/>
    <w:rsid w:val="008A3FBD"/>
    <w:rsid w:val="008B0060"/>
    <w:rsid w:val="008B0154"/>
    <w:rsid w:val="008B2F95"/>
    <w:rsid w:val="008B7611"/>
    <w:rsid w:val="008C0BDB"/>
    <w:rsid w:val="008C114F"/>
    <w:rsid w:val="008C5C2D"/>
    <w:rsid w:val="008C64E0"/>
    <w:rsid w:val="008D2BED"/>
    <w:rsid w:val="008D3669"/>
    <w:rsid w:val="008E3683"/>
    <w:rsid w:val="008E7358"/>
    <w:rsid w:val="008F0C4F"/>
    <w:rsid w:val="008F61C2"/>
    <w:rsid w:val="00902313"/>
    <w:rsid w:val="0090694D"/>
    <w:rsid w:val="009108A2"/>
    <w:rsid w:val="0091411E"/>
    <w:rsid w:val="009144D0"/>
    <w:rsid w:val="0091485D"/>
    <w:rsid w:val="0091499A"/>
    <w:rsid w:val="00920278"/>
    <w:rsid w:val="00920583"/>
    <w:rsid w:val="00922FEF"/>
    <w:rsid w:val="00930CB2"/>
    <w:rsid w:val="00933A24"/>
    <w:rsid w:val="00942B56"/>
    <w:rsid w:val="009502BE"/>
    <w:rsid w:val="00951ADE"/>
    <w:rsid w:val="009537E4"/>
    <w:rsid w:val="00954232"/>
    <w:rsid w:val="00961BF1"/>
    <w:rsid w:val="00967A97"/>
    <w:rsid w:val="0097210B"/>
    <w:rsid w:val="00972B26"/>
    <w:rsid w:val="00977391"/>
    <w:rsid w:val="00993D70"/>
    <w:rsid w:val="009A0CDC"/>
    <w:rsid w:val="009A240D"/>
    <w:rsid w:val="009A58CD"/>
    <w:rsid w:val="009A62D3"/>
    <w:rsid w:val="009A76F1"/>
    <w:rsid w:val="009B671E"/>
    <w:rsid w:val="009B7C26"/>
    <w:rsid w:val="009C1973"/>
    <w:rsid w:val="009C6F8A"/>
    <w:rsid w:val="009D1AEB"/>
    <w:rsid w:val="009D5C1D"/>
    <w:rsid w:val="009F1368"/>
    <w:rsid w:val="009F75AC"/>
    <w:rsid w:val="00A03A48"/>
    <w:rsid w:val="00A05CB2"/>
    <w:rsid w:val="00A15AED"/>
    <w:rsid w:val="00A24FC1"/>
    <w:rsid w:val="00A250D3"/>
    <w:rsid w:val="00A30D3D"/>
    <w:rsid w:val="00A311B3"/>
    <w:rsid w:val="00A315DB"/>
    <w:rsid w:val="00A336B2"/>
    <w:rsid w:val="00A36A73"/>
    <w:rsid w:val="00A43058"/>
    <w:rsid w:val="00A472B6"/>
    <w:rsid w:val="00A508CB"/>
    <w:rsid w:val="00A57068"/>
    <w:rsid w:val="00A57534"/>
    <w:rsid w:val="00A617E0"/>
    <w:rsid w:val="00A64B1C"/>
    <w:rsid w:val="00A666BC"/>
    <w:rsid w:val="00A73B9D"/>
    <w:rsid w:val="00A76F0C"/>
    <w:rsid w:val="00AA7BC1"/>
    <w:rsid w:val="00AB6E1B"/>
    <w:rsid w:val="00AC0752"/>
    <w:rsid w:val="00AC080A"/>
    <w:rsid w:val="00AC3DE9"/>
    <w:rsid w:val="00AC4644"/>
    <w:rsid w:val="00AC6054"/>
    <w:rsid w:val="00AD48D0"/>
    <w:rsid w:val="00AD4AF9"/>
    <w:rsid w:val="00AD4E6D"/>
    <w:rsid w:val="00AD7DDC"/>
    <w:rsid w:val="00AF0923"/>
    <w:rsid w:val="00AF1A6B"/>
    <w:rsid w:val="00AF4DFE"/>
    <w:rsid w:val="00AF6F67"/>
    <w:rsid w:val="00AF730C"/>
    <w:rsid w:val="00B00C4A"/>
    <w:rsid w:val="00B00C74"/>
    <w:rsid w:val="00B0565A"/>
    <w:rsid w:val="00B0616D"/>
    <w:rsid w:val="00B075B1"/>
    <w:rsid w:val="00B104D0"/>
    <w:rsid w:val="00B20AB3"/>
    <w:rsid w:val="00B22FCC"/>
    <w:rsid w:val="00B2490E"/>
    <w:rsid w:val="00B317FC"/>
    <w:rsid w:val="00B32E7E"/>
    <w:rsid w:val="00B448DB"/>
    <w:rsid w:val="00B50E39"/>
    <w:rsid w:val="00B53355"/>
    <w:rsid w:val="00B60045"/>
    <w:rsid w:val="00B609B3"/>
    <w:rsid w:val="00B642B3"/>
    <w:rsid w:val="00B64742"/>
    <w:rsid w:val="00B6531A"/>
    <w:rsid w:val="00B65353"/>
    <w:rsid w:val="00B702D7"/>
    <w:rsid w:val="00B807A5"/>
    <w:rsid w:val="00B81FEE"/>
    <w:rsid w:val="00B83039"/>
    <w:rsid w:val="00B932CC"/>
    <w:rsid w:val="00B9638F"/>
    <w:rsid w:val="00BA47BD"/>
    <w:rsid w:val="00BC36BA"/>
    <w:rsid w:val="00BD3757"/>
    <w:rsid w:val="00BD6462"/>
    <w:rsid w:val="00BE5053"/>
    <w:rsid w:val="00BE52E5"/>
    <w:rsid w:val="00BF01E9"/>
    <w:rsid w:val="00BF393C"/>
    <w:rsid w:val="00BF5053"/>
    <w:rsid w:val="00BF7D5F"/>
    <w:rsid w:val="00C042DA"/>
    <w:rsid w:val="00C126B0"/>
    <w:rsid w:val="00C1272F"/>
    <w:rsid w:val="00C14277"/>
    <w:rsid w:val="00C16A61"/>
    <w:rsid w:val="00C22E58"/>
    <w:rsid w:val="00C279EA"/>
    <w:rsid w:val="00C30D44"/>
    <w:rsid w:val="00C34298"/>
    <w:rsid w:val="00C369A0"/>
    <w:rsid w:val="00C40F61"/>
    <w:rsid w:val="00C43CFD"/>
    <w:rsid w:val="00C440D2"/>
    <w:rsid w:val="00C6158D"/>
    <w:rsid w:val="00C65780"/>
    <w:rsid w:val="00C70466"/>
    <w:rsid w:val="00C82ED7"/>
    <w:rsid w:val="00C93C7E"/>
    <w:rsid w:val="00C9749C"/>
    <w:rsid w:val="00CA0CDB"/>
    <w:rsid w:val="00CA3D06"/>
    <w:rsid w:val="00CB5FDF"/>
    <w:rsid w:val="00CC1EE1"/>
    <w:rsid w:val="00CC20A2"/>
    <w:rsid w:val="00CC433E"/>
    <w:rsid w:val="00CC4779"/>
    <w:rsid w:val="00CC708F"/>
    <w:rsid w:val="00CD03D2"/>
    <w:rsid w:val="00CD75AB"/>
    <w:rsid w:val="00CE72EA"/>
    <w:rsid w:val="00CE7A4D"/>
    <w:rsid w:val="00CF6F4C"/>
    <w:rsid w:val="00CF6FA1"/>
    <w:rsid w:val="00D12120"/>
    <w:rsid w:val="00D149FC"/>
    <w:rsid w:val="00D212A7"/>
    <w:rsid w:val="00D4323B"/>
    <w:rsid w:val="00D466CE"/>
    <w:rsid w:val="00D60299"/>
    <w:rsid w:val="00D63DD9"/>
    <w:rsid w:val="00D645B8"/>
    <w:rsid w:val="00D835DD"/>
    <w:rsid w:val="00D90D5E"/>
    <w:rsid w:val="00D93B92"/>
    <w:rsid w:val="00D945CE"/>
    <w:rsid w:val="00DA3513"/>
    <w:rsid w:val="00DA4B9C"/>
    <w:rsid w:val="00DB4388"/>
    <w:rsid w:val="00DC2FA4"/>
    <w:rsid w:val="00DC4816"/>
    <w:rsid w:val="00DC6176"/>
    <w:rsid w:val="00DC67AC"/>
    <w:rsid w:val="00DC6F70"/>
    <w:rsid w:val="00DD027B"/>
    <w:rsid w:val="00DD0D77"/>
    <w:rsid w:val="00DE235D"/>
    <w:rsid w:val="00DE38CF"/>
    <w:rsid w:val="00DE5D82"/>
    <w:rsid w:val="00DE63A0"/>
    <w:rsid w:val="00DF0433"/>
    <w:rsid w:val="00E028D5"/>
    <w:rsid w:val="00E0387D"/>
    <w:rsid w:val="00E0492D"/>
    <w:rsid w:val="00E07DFD"/>
    <w:rsid w:val="00E17B65"/>
    <w:rsid w:val="00E22126"/>
    <w:rsid w:val="00E224CC"/>
    <w:rsid w:val="00E2593B"/>
    <w:rsid w:val="00E36989"/>
    <w:rsid w:val="00E409ED"/>
    <w:rsid w:val="00E44075"/>
    <w:rsid w:val="00E44490"/>
    <w:rsid w:val="00E467F7"/>
    <w:rsid w:val="00E47E56"/>
    <w:rsid w:val="00E50DE4"/>
    <w:rsid w:val="00E52B20"/>
    <w:rsid w:val="00E6050A"/>
    <w:rsid w:val="00E628C0"/>
    <w:rsid w:val="00E74532"/>
    <w:rsid w:val="00E8430D"/>
    <w:rsid w:val="00E91989"/>
    <w:rsid w:val="00E94075"/>
    <w:rsid w:val="00E9500E"/>
    <w:rsid w:val="00E950B5"/>
    <w:rsid w:val="00EA5E22"/>
    <w:rsid w:val="00EB28E3"/>
    <w:rsid w:val="00EB2CF1"/>
    <w:rsid w:val="00EB3B27"/>
    <w:rsid w:val="00EC4DA2"/>
    <w:rsid w:val="00EC5156"/>
    <w:rsid w:val="00ED56F1"/>
    <w:rsid w:val="00ED595A"/>
    <w:rsid w:val="00EE4394"/>
    <w:rsid w:val="00EF4623"/>
    <w:rsid w:val="00F02583"/>
    <w:rsid w:val="00F05538"/>
    <w:rsid w:val="00F109D4"/>
    <w:rsid w:val="00F15C38"/>
    <w:rsid w:val="00F22363"/>
    <w:rsid w:val="00F233DA"/>
    <w:rsid w:val="00F2545A"/>
    <w:rsid w:val="00F32ACB"/>
    <w:rsid w:val="00F33626"/>
    <w:rsid w:val="00F36C1D"/>
    <w:rsid w:val="00F429C3"/>
    <w:rsid w:val="00F501C7"/>
    <w:rsid w:val="00F5363F"/>
    <w:rsid w:val="00F5451A"/>
    <w:rsid w:val="00F55574"/>
    <w:rsid w:val="00F6125E"/>
    <w:rsid w:val="00F6582B"/>
    <w:rsid w:val="00F72FA9"/>
    <w:rsid w:val="00F74590"/>
    <w:rsid w:val="00F90BC8"/>
    <w:rsid w:val="00F923A6"/>
    <w:rsid w:val="00F94159"/>
    <w:rsid w:val="00F94805"/>
    <w:rsid w:val="00F97336"/>
    <w:rsid w:val="00FB28CA"/>
    <w:rsid w:val="00FB4B98"/>
    <w:rsid w:val="00FB64EC"/>
    <w:rsid w:val="00FC6B21"/>
    <w:rsid w:val="00FD2DF3"/>
    <w:rsid w:val="00FD49CB"/>
    <w:rsid w:val="00FE4911"/>
    <w:rsid w:val="4467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9B42A"/>
  <w15:chartTrackingRefBased/>
  <w15:docId w15:val="{C096225C-4007-4504-91D5-FEA6A817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AEB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1AEB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074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AEB"/>
  </w:style>
  <w:style w:type="paragraph" w:styleId="Stopka">
    <w:name w:val="footer"/>
    <w:basedOn w:val="Normalny"/>
    <w:link w:val="Stopka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AEB"/>
  </w:style>
  <w:style w:type="character" w:customStyle="1" w:styleId="Nagwek1Znak">
    <w:name w:val="Nagłówek 1 Znak"/>
    <w:basedOn w:val="Domylnaczcionkaakapitu"/>
    <w:link w:val="Nagwek1"/>
    <w:uiPriority w:val="9"/>
    <w:rsid w:val="009D1AEB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60074"/>
    <w:rPr>
      <w:rFonts w:ascii="Arial" w:eastAsiaTheme="majorEastAsia" w:hAnsi="Arial" w:cstheme="majorBidi"/>
      <w:b/>
      <w:szCs w:val="26"/>
    </w:rPr>
  </w:style>
  <w:style w:type="paragraph" w:styleId="Bezodstpw">
    <w:name w:val="No Spacing"/>
    <w:uiPriority w:val="1"/>
    <w:qFormat/>
    <w:rsid w:val="007F3648"/>
    <w:pPr>
      <w:spacing w:after="0" w:line="240" w:lineRule="auto"/>
    </w:pPr>
    <w:rPr>
      <w:rFonts w:ascii="Arial" w:hAnsi="Arial"/>
    </w:rPr>
  </w:style>
  <w:style w:type="character" w:styleId="Hipercze">
    <w:name w:val="Hyperlink"/>
    <w:uiPriority w:val="99"/>
    <w:unhideWhenUsed/>
    <w:rsid w:val="007F3648"/>
    <w:rPr>
      <w:color w:val="0000FF"/>
      <w:u w:val="single"/>
    </w:rPr>
  </w:style>
  <w:style w:type="paragraph" w:customStyle="1" w:styleId="align-justify">
    <w:name w:val="align-justify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3648"/>
    <w:rPr>
      <w:b/>
      <w:bCs/>
    </w:rPr>
  </w:style>
  <w:style w:type="paragraph" w:customStyle="1" w:styleId="align-right">
    <w:name w:val="align-right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F36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F364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6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767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767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767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2F71E7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63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63EF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63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AC1A42177E7E40B8EB5094306668A3" ma:contentTypeVersion="12" ma:contentTypeDescription="Utwórz nowy dokument." ma:contentTypeScope="" ma:versionID="7aca203a1ed2c0b5455d5b839183a115">
  <xsd:schema xmlns:xsd="http://www.w3.org/2001/XMLSchema" xmlns:xs="http://www.w3.org/2001/XMLSchema" xmlns:p="http://schemas.microsoft.com/office/2006/metadata/properties" xmlns:ns2="50501170-423f-45cd-85ae-a7ca8c03899e" xmlns:ns3="bcc389c2-8cea-4bd9-b9f2-128ccc64670d" targetNamespace="http://schemas.microsoft.com/office/2006/metadata/properties" ma:root="true" ma:fieldsID="105ad907ab4185facd20dbd6cd06fbc1" ns2:_="" ns3:_="">
    <xsd:import namespace="50501170-423f-45cd-85ae-a7ca8c03899e"/>
    <xsd:import namespace="bcc389c2-8cea-4bd9-b9f2-128ccc6467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01170-423f-45cd-85ae-a7ca8c0389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a32da06f-e861-4502-99b9-df22145d3d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389c2-8cea-4bd9-b9f2-128ccc6467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7b59f0-a142-40dc-8b12-337eec0193b4}" ma:internalName="TaxCatchAll" ma:showField="CatchAllData" ma:web="bcc389c2-8cea-4bd9-b9f2-128ccc6467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01170-423f-45cd-85ae-a7ca8c03899e">
      <Terms xmlns="http://schemas.microsoft.com/office/infopath/2007/PartnerControls"/>
    </lcf76f155ced4ddcb4097134ff3c332f>
    <TaxCatchAll xmlns="bcc389c2-8cea-4bd9-b9f2-128ccc64670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B2B8A-4AF7-40DD-834D-BA4680A63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01170-423f-45cd-85ae-a7ca8c03899e"/>
    <ds:schemaRef ds:uri="bcc389c2-8cea-4bd9-b9f2-128ccc646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3B3066-5E4F-47A6-AA31-89FDF82E0F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41CE8C-5C06-45D2-AD86-4C039FB3602E}">
  <ds:schemaRefs>
    <ds:schemaRef ds:uri="http://schemas.microsoft.com/office/2006/metadata/properties"/>
    <ds:schemaRef ds:uri="http://schemas.microsoft.com/office/infopath/2007/PartnerControls"/>
    <ds:schemaRef ds:uri="50501170-423f-45cd-85ae-a7ca8c03899e"/>
    <ds:schemaRef ds:uri="bcc389c2-8cea-4bd9-b9f2-128ccc64670d"/>
  </ds:schemaRefs>
</ds:datastoreItem>
</file>

<file path=customXml/itemProps4.xml><?xml version="1.0" encoding="utf-8"?>
<ds:datastoreItem xmlns:ds="http://schemas.openxmlformats.org/officeDocument/2006/customXml" ds:itemID="{BA055B9D-156A-49AB-9050-2FA40B3B5C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615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Usprawnimy kolejowe połączenie Kielc z Krakowem</vt:lpstr>
    </vt:vector>
  </TitlesOfParts>
  <Company>PKP PLK S.A.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Usprawnimy kolejowe połączenie Kielc z Krakowem</dc:title>
  <dc:subject/>
  <dc:creator>Piotr.Hamarnik@plk-sa.pl</dc:creator>
  <cp:keywords/>
  <dc:description/>
  <cp:lastModifiedBy>Błażejczyk Marta</cp:lastModifiedBy>
  <cp:revision>3</cp:revision>
  <dcterms:created xsi:type="dcterms:W3CDTF">2026-09-17T10:44:00Z</dcterms:created>
  <dcterms:modified xsi:type="dcterms:W3CDTF">2026-09-17T13:14:00Z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0x010100C3AC1A42177E7E40B8EB5094306668A3</vt:lpwstr>
  </property>
  <property fmtid="{D5CDD505-2E9C-101B-9397-08002B2CF9AE}" pid="3" name="MediaServiceImageTags">
    <vt:lpwstr/>
  </property>
</Properties>
</file>