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contextualSpacing/>
        <w:jc w:val="right"/>
        <w:rPr>
          <w:rFonts w:cs="Arial"/>
        </w:rPr>
      </w:pPr>
    </w:p>
    <w:p w:rsidR="006963A6" w:rsidRDefault="006963A6" w:rsidP="009D1AEB">
      <w:pPr>
        <w:contextualSpacing/>
        <w:jc w:val="right"/>
        <w:rPr>
          <w:rFonts w:cs="Arial"/>
        </w:rPr>
      </w:pPr>
    </w:p>
    <w:p w:rsidR="00277762" w:rsidRDefault="007070A6" w:rsidP="009D1AEB">
      <w:pPr>
        <w:contextualSpacing/>
        <w:jc w:val="right"/>
        <w:rPr>
          <w:rFonts w:cs="Arial"/>
        </w:rPr>
      </w:pPr>
      <w:r w:rsidRPr="006963A6"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EC6D31" w:rsidRPr="006963A6">
        <w:rPr>
          <w:rFonts w:cs="Arial"/>
        </w:rPr>
        <w:t>1</w:t>
      </w:r>
      <w:r w:rsidR="0074174C">
        <w:rPr>
          <w:rFonts w:cs="Arial"/>
        </w:rPr>
        <w:t>7</w:t>
      </w:r>
      <w:r w:rsidR="00EC6D31" w:rsidRPr="006963A6">
        <w:rPr>
          <w:rFonts w:cs="Arial"/>
        </w:rPr>
        <w:t xml:space="preserve"> </w:t>
      </w:r>
      <w:r w:rsidR="00C65780" w:rsidRPr="006963A6">
        <w:rPr>
          <w:rFonts w:cs="Arial"/>
        </w:rPr>
        <w:t xml:space="preserve">maja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0D14EE" w:rsidRPr="006963A6">
        <w:rPr>
          <w:rFonts w:cs="Arial"/>
        </w:rPr>
        <w:t>2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:rsidR="00381DB6" w:rsidRPr="006963A6" w:rsidRDefault="00381DB6" w:rsidP="009D1AEB">
      <w:pPr>
        <w:contextualSpacing/>
        <w:jc w:val="right"/>
        <w:rPr>
          <w:rFonts w:cs="Arial"/>
        </w:rPr>
      </w:pPr>
    </w:p>
    <w:p w:rsidR="006963A6" w:rsidRPr="006963A6" w:rsidRDefault="006963A6" w:rsidP="00381DB6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Nowy </w:t>
      </w:r>
      <w:r w:rsidR="005A7D1F" w:rsidRPr="006963A6">
        <w:rPr>
          <w:sz w:val="22"/>
          <w:szCs w:val="22"/>
        </w:rPr>
        <w:t xml:space="preserve">przystanek w Dąbrówce </w:t>
      </w:r>
      <w:r w:rsidRPr="006963A6">
        <w:rPr>
          <w:rFonts w:cs="Arial"/>
          <w:sz w:val="22"/>
          <w:szCs w:val="22"/>
        </w:rPr>
        <w:t>na trasie Skawina – Sucha Beskidzka</w:t>
      </w:r>
      <w:r w:rsidRPr="006963A6">
        <w:rPr>
          <w:sz w:val="22"/>
          <w:szCs w:val="22"/>
        </w:rPr>
        <w:t xml:space="preserve"> </w:t>
      </w:r>
      <w:r w:rsidR="005A7D1F" w:rsidRPr="006963A6">
        <w:rPr>
          <w:sz w:val="22"/>
          <w:szCs w:val="22"/>
        </w:rPr>
        <w:t>ułatwi podróże koleją</w:t>
      </w:r>
    </w:p>
    <w:bookmarkEnd w:id="0"/>
    <w:p w:rsidR="00EC6D31" w:rsidRPr="00381DB6" w:rsidRDefault="006963A6" w:rsidP="00381DB6">
      <w:pPr>
        <w:spacing w:before="100" w:beforeAutospacing="1" w:after="100" w:afterAutospacing="1" w:line="360" w:lineRule="auto"/>
        <w:rPr>
          <w:b/>
        </w:rPr>
      </w:pPr>
      <w:r w:rsidRPr="00381DB6">
        <w:rPr>
          <w:b/>
        </w:rPr>
        <w:t>Dąbrówka</w:t>
      </w:r>
      <w:r w:rsidRPr="00381DB6">
        <w:rPr>
          <w:rFonts w:eastAsia="Calibri"/>
          <w:b/>
        </w:rPr>
        <w:t xml:space="preserve"> Jezioro Mucharskie</w:t>
      </w:r>
      <w:r w:rsidRPr="00381DB6">
        <w:rPr>
          <w:b/>
        </w:rPr>
        <w:t xml:space="preserve"> to dodatkowy przystanek </w:t>
      </w:r>
      <w:r w:rsidR="00EC6D31" w:rsidRPr="00381DB6">
        <w:rPr>
          <w:b/>
        </w:rPr>
        <w:t xml:space="preserve">na trasie Skawina – Sucha Beskidzka. </w:t>
      </w:r>
      <w:r w:rsidRPr="00381DB6">
        <w:rPr>
          <w:b/>
        </w:rPr>
        <w:t>Z</w:t>
      </w:r>
      <w:r w:rsidR="00EC6D31" w:rsidRPr="00381DB6">
        <w:rPr>
          <w:b/>
        </w:rPr>
        <w:t xml:space="preserve">większy </w:t>
      </w:r>
      <w:r w:rsidRPr="00381DB6">
        <w:rPr>
          <w:b/>
        </w:rPr>
        <w:t xml:space="preserve">się liczba miejsc </w:t>
      </w:r>
      <w:r w:rsidR="00EC6D31" w:rsidRPr="00381DB6">
        <w:rPr>
          <w:b/>
        </w:rPr>
        <w:t>dostęp</w:t>
      </w:r>
      <w:r w:rsidRPr="00381DB6">
        <w:rPr>
          <w:b/>
        </w:rPr>
        <w:t>u</w:t>
      </w:r>
      <w:r w:rsidR="00EC6D31" w:rsidRPr="00381DB6">
        <w:rPr>
          <w:b/>
        </w:rPr>
        <w:t xml:space="preserve"> do kolei w Małopolsce. PKP Polskie Linie Kolejowe S.A. ogłosiły przetarg na inwestycje w ramach Rządowego programu budowy lub modernizacji przystanków kolejowych na lata 2021-2025. </w:t>
      </w:r>
    </w:p>
    <w:p w:rsidR="0015293C" w:rsidRPr="006963A6" w:rsidRDefault="00EC6D31" w:rsidP="00381DB6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6963A6">
        <w:rPr>
          <w:rFonts w:eastAsia="Calibri" w:cs="Arial"/>
        </w:rPr>
        <w:t>W Dąbr</w:t>
      </w:r>
      <w:r w:rsidR="00721B0B" w:rsidRPr="006963A6">
        <w:rPr>
          <w:rFonts w:eastAsia="Calibri" w:cs="Arial"/>
        </w:rPr>
        <w:t>ó</w:t>
      </w:r>
      <w:r w:rsidRPr="006963A6">
        <w:rPr>
          <w:rFonts w:eastAsia="Calibri" w:cs="Arial"/>
        </w:rPr>
        <w:t>wce</w:t>
      </w:r>
      <w:r w:rsidR="00F36C1D" w:rsidRPr="006963A6">
        <w:rPr>
          <w:rFonts w:eastAsia="Calibri" w:cs="Arial"/>
        </w:rPr>
        <w:t xml:space="preserve"> </w:t>
      </w:r>
      <w:r w:rsidR="00721B0B" w:rsidRPr="006963A6">
        <w:rPr>
          <w:rFonts w:eastAsia="Calibri" w:cs="Arial"/>
        </w:rPr>
        <w:t xml:space="preserve">na linii Skawina – Żywiec </w:t>
      </w:r>
      <w:r w:rsidR="006963A6" w:rsidRPr="006963A6">
        <w:rPr>
          <w:rFonts w:eastAsia="Calibri" w:cs="Arial"/>
        </w:rPr>
        <w:t xml:space="preserve">nr 97 </w:t>
      </w:r>
      <w:r w:rsidR="00721B0B" w:rsidRPr="006963A6">
        <w:rPr>
          <w:rFonts w:eastAsia="Calibri" w:cs="Arial"/>
        </w:rPr>
        <w:t>wybudowany zostanie nowy przystanek</w:t>
      </w:r>
      <w:r w:rsidR="00F36C1D" w:rsidRPr="006963A6">
        <w:rPr>
          <w:rFonts w:eastAsia="Calibri" w:cs="Arial"/>
        </w:rPr>
        <w:t xml:space="preserve"> </w:t>
      </w:r>
      <w:r w:rsidR="000D1263" w:rsidRPr="006963A6">
        <w:rPr>
          <w:rFonts w:eastAsia="Calibri" w:cs="Arial"/>
        </w:rPr>
        <w:t>Dąbrówka Jezioro Mucharskie</w:t>
      </w:r>
      <w:r w:rsidR="00721B0B" w:rsidRPr="006963A6">
        <w:rPr>
          <w:rFonts w:eastAsia="Calibri" w:cs="Arial"/>
        </w:rPr>
        <w:t xml:space="preserve">. Dodatkowe miejsce zatrzymania się pociągu </w:t>
      </w:r>
      <w:r w:rsidR="006963A6">
        <w:rPr>
          <w:rFonts w:eastAsia="Calibri" w:cs="Arial"/>
        </w:rPr>
        <w:t>zw</w:t>
      </w:r>
      <w:r w:rsidR="00721B0B" w:rsidRPr="006963A6">
        <w:rPr>
          <w:rFonts w:eastAsia="Calibri" w:cs="Arial"/>
        </w:rPr>
        <w:t>iększ</w:t>
      </w:r>
      <w:r w:rsidR="006963A6">
        <w:rPr>
          <w:rFonts w:eastAsia="Calibri" w:cs="Arial"/>
        </w:rPr>
        <w:t>a</w:t>
      </w:r>
      <w:r w:rsidR="00721B0B" w:rsidRPr="006963A6">
        <w:rPr>
          <w:rFonts w:eastAsia="Calibri" w:cs="Arial"/>
        </w:rPr>
        <w:t xml:space="preserve"> dostępność do kolei i </w:t>
      </w:r>
      <w:r w:rsidR="006963A6">
        <w:rPr>
          <w:rFonts w:eastAsia="Calibri" w:cs="Arial"/>
        </w:rPr>
        <w:t xml:space="preserve">możliwości podróży </w:t>
      </w:r>
      <w:r w:rsidR="00721B0B" w:rsidRPr="006963A6">
        <w:rPr>
          <w:rFonts w:eastAsia="Calibri" w:cs="Arial"/>
        </w:rPr>
        <w:t>ekologicznym środkiem transportu.</w:t>
      </w:r>
    </w:p>
    <w:p w:rsidR="00BD6462" w:rsidRPr="006963A6" w:rsidRDefault="006963A6" w:rsidP="00381DB6">
      <w:pPr>
        <w:spacing w:before="100" w:beforeAutospacing="1" w:after="100" w:afterAutospacing="1" w:line="360" w:lineRule="auto"/>
        <w:contextualSpacing/>
        <w:rPr>
          <w:shd w:val="clear" w:color="auto" w:fill="FFFFFF"/>
        </w:rPr>
      </w:pPr>
      <w:r>
        <w:rPr>
          <w:rFonts w:eastAsia="Calibri" w:cs="Arial"/>
        </w:rPr>
        <w:t>P</w:t>
      </w:r>
      <w:r w:rsidR="00575D90" w:rsidRPr="006963A6">
        <w:rPr>
          <w:rFonts w:eastAsia="Calibri" w:cs="Arial"/>
        </w:rPr>
        <w:t>eron</w:t>
      </w:r>
      <w:r w:rsidR="00BD6462" w:rsidRPr="006963A6">
        <w:rPr>
          <w:rFonts w:eastAsia="Calibri" w:cs="Arial"/>
        </w:rPr>
        <w:t xml:space="preserve"> </w:t>
      </w:r>
      <w:r w:rsidR="003927CE" w:rsidRPr="006963A6">
        <w:rPr>
          <w:rFonts w:eastAsia="Calibri" w:cs="Arial"/>
        </w:rPr>
        <w:t>zostan</w:t>
      </w:r>
      <w:r w:rsidR="00575D90" w:rsidRPr="006963A6">
        <w:rPr>
          <w:rFonts w:eastAsia="Calibri" w:cs="Arial"/>
        </w:rPr>
        <w:t>ie</w:t>
      </w:r>
      <w:r w:rsidR="00BD6462" w:rsidRPr="006963A6">
        <w:rPr>
          <w:rFonts w:eastAsia="Calibri" w:cs="Arial"/>
        </w:rPr>
        <w:t xml:space="preserve"> wyposażon</w:t>
      </w:r>
      <w:r w:rsidR="00575D90" w:rsidRPr="006963A6">
        <w:rPr>
          <w:rFonts w:eastAsia="Calibri" w:cs="Arial"/>
        </w:rPr>
        <w:t>y</w:t>
      </w:r>
      <w:r w:rsidR="00BD6462" w:rsidRPr="006963A6">
        <w:rPr>
          <w:rFonts w:eastAsia="Calibri" w:cs="Arial"/>
        </w:rPr>
        <w:t xml:space="preserve"> w wiaty, ławki, tablice informacyjne i oznakowanie. Jasne oświetlenie </w:t>
      </w:r>
      <w:r w:rsidR="00087C62" w:rsidRPr="006963A6">
        <w:rPr>
          <w:rFonts w:eastAsia="Calibri" w:cs="Arial"/>
        </w:rPr>
        <w:t xml:space="preserve">pomoże w </w:t>
      </w:r>
      <w:r w:rsidR="00BD6462" w:rsidRPr="006963A6">
        <w:rPr>
          <w:shd w:val="clear" w:color="auto" w:fill="FFFFFF"/>
        </w:rPr>
        <w:t>orientacj</w:t>
      </w:r>
      <w:r w:rsidR="003927CE" w:rsidRPr="006963A6">
        <w:rPr>
          <w:shd w:val="clear" w:color="auto" w:fill="FFFFFF"/>
        </w:rPr>
        <w:t>i</w:t>
      </w:r>
      <w:r w:rsidR="00BD6462" w:rsidRPr="006963A6">
        <w:rPr>
          <w:shd w:val="clear" w:color="auto" w:fill="FFFFFF"/>
        </w:rPr>
        <w:t xml:space="preserve"> także po zmroku. </w:t>
      </w:r>
      <w:r w:rsidR="003B078C" w:rsidRPr="006963A6">
        <w:rPr>
          <w:shd w:val="clear" w:color="auto" w:fill="FFFFFF"/>
        </w:rPr>
        <w:t xml:space="preserve">Udogodnieniem </w:t>
      </w:r>
      <w:r w:rsidRPr="006963A6">
        <w:rPr>
          <w:shd w:val="clear" w:color="auto" w:fill="FFFFFF"/>
        </w:rPr>
        <w:t xml:space="preserve">dla osób o ograniczonych możliwości będą pochylnie i </w:t>
      </w:r>
      <w:r w:rsidR="00BD6462" w:rsidRPr="006963A6">
        <w:rPr>
          <w:shd w:val="clear" w:color="auto" w:fill="FFFFFF"/>
        </w:rPr>
        <w:t>ścież</w:t>
      </w:r>
      <w:r w:rsidRPr="006963A6">
        <w:rPr>
          <w:shd w:val="clear" w:color="auto" w:fill="FFFFFF"/>
        </w:rPr>
        <w:t>ki naprowadzające.</w:t>
      </w:r>
      <w:r w:rsidR="00BD6462" w:rsidRPr="006963A6">
        <w:rPr>
          <w:shd w:val="clear" w:color="auto" w:fill="FFFFFF"/>
        </w:rPr>
        <w:t xml:space="preserve"> </w:t>
      </w:r>
      <w:r w:rsidRPr="006963A6">
        <w:rPr>
          <w:shd w:val="clear" w:color="auto" w:fill="FFFFFF"/>
        </w:rPr>
        <w:t>K</w:t>
      </w:r>
      <w:r w:rsidR="00BD6462" w:rsidRPr="006963A6">
        <w:rPr>
          <w:shd w:val="clear" w:color="auto" w:fill="FFFFFF"/>
        </w:rPr>
        <w:t>orzystanie z kolei ułatwi</w:t>
      </w:r>
      <w:r w:rsidR="00087C62" w:rsidRPr="006963A6">
        <w:rPr>
          <w:shd w:val="clear" w:color="auto" w:fill="FFFFFF"/>
        </w:rPr>
        <w:t xml:space="preserve"> parking </w:t>
      </w:r>
      <w:r w:rsidR="00BD6462" w:rsidRPr="006963A6">
        <w:rPr>
          <w:shd w:val="clear" w:color="auto" w:fill="FFFFFF"/>
        </w:rPr>
        <w:t>w pobliżu</w:t>
      </w:r>
      <w:r w:rsidR="00087C62" w:rsidRPr="006963A6">
        <w:rPr>
          <w:shd w:val="clear" w:color="auto" w:fill="FFFFFF"/>
        </w:rPr>
        <w:t xml:space="preserve"> </w:t>
      </w:r>
      <w:r w:rsidR="0027624E" w:rsidRPr="006963A6">
        <w:rPr>
          <w:shd w:val="clear" w:color="auto" w:fill="FFFFFF"/>
        </w:rPr>
        <w:t>przystanku</w:t>
      </w:r>
      <w:r w:rsidR="00BD6462" w:rsidRPr="006963A6">
        <w:rPr>
          <w:shd w:val="clear" w:color="auto" w:fill="FFFFFF"/>
        </w:rPr>
        <w:t>.</w:t>
      </w:r>
    </w:p>
    <w:p w:rsidR="009E3ACA" w:rsidRPr="006963A6" w:rsidRDefault="004B4402" w:rsidP="00381DB6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6963A6">
        <w:rPr>
          <w:rFonts w:eastAsia="Calibri" w:cs="Arial"/>
        </w:rPr>
        <w:t>Z</w:t>
      </w:r>
      <w:r w:rsidR="000D6A6E" w:rsidRPr="006963A6">
        <w:rPr>
          <w:rFonts w:eastAsia="Calibri" w:cs="Arial"/>
        </w:rPr>
        <w:t xml:space="preserve">aprojektowanie i wykonanie robót </w:t>
      </w:r>
      <w:r w:rsidR="00452806" w:rsidRPr="006963A6">
        <w:rPr>
          <w:rFonts w:eastAsia="Calibri" w:cs="Arial"/>
        </w:rPr>
        <w:t xml:space="preserve">w </w:t>
      </w:r>
      <w:r w:rsidR="00F36C1D" w:rsidRPr="006963A6">
        <w:rPr>
          <w:rFonts w:eastAsia="Calibri" w:cs="Arial"/>
        </w:rPr>
        <w:t>Dąbrówce</w:t>
      </w:r>
      <w:r w:rsidR="000D6A6E" w:rsidRPr="006963A6">
        <w:rPr>
          <w:rFonts w:eastAsia="Calibri" w:cs="Arial"/>
        </w:rPr>
        <w:t xml:space="preserve"> zaplanowano w ramach „Rządowego programu budowy lub modernizacji przystanków kolejowych na lata 2021–2025”. </w:t>
      </w:r>
      <w:r w:rsidR="00CC20A2" w:rsidRPr="006963A6">
        <w:rPr>
          <w:rFonts w:eastAsia="Calibri" w:cs="Arial"/>
        </w:rPr>
        <w:t>Rozpoczęcie</w:t>
      </w:r>
      <w:r w:rsidR="002E74B8" w:rsidRPr="006963A6">
        <w:rPr>
          <w:rFonts w:eastAsia="Calibri" w:cs="Arial"/>
        </w:rPr>
        <w:t xml:space="preserve"> </w:t>
      </w:r>
      <w:r w:rsidR="006E22B8" w:rsidRPr="006963A6">
        <w:rPr>
          <w:rFonts w:eastAsia="Calibri" w:cs="Arial"/>
        </w:rPr>
        <w:t>prac planowan</w:t>
      </w:r>
      <w:r w:rsidR="00CC20A2" w:rsidRPr="006963A6">
        <w:rPr>
          <w:rFonts w:eastAsia="Calibri" w:cs="Arial"/>
        </w:rPr>
        <w:t>e</w:t>
      </w:r>
      <w:r w:rsidR="006E22B8" w:rsidRPr="006963A6">
        <w:rPr>
          <w:rFonts w:eastAsia="Calibri" w:cs="Arial"/>
        </w:rPr>
        <w:t xml:space="preserve"> jest</w:t>
      </w:r>
      <w:r w:rsidR="002E74B8" w:rsidRPr="006963A6">
        <w:rPr>
          <w:rFonts w:eastAsia="Calibri" w:cs="Arial"/>
        </w:rPr>
        <w:t xml:space="preserve"> w</w:t>
      </w:r>
      <w:r w:rsidR="006E22B8" w:rsidRPr="006963A6">
        <w:rPr>
          <w:rFonts w:eastAsia="Calibri" w:cs="Arial"/>
        </w:rPr>
        <w:t xml:space="preserve"> </w:t>
      </w:r>
      <w:r w:rsidR="002E74B8" w:rsidRPr="006963A6">
        <w:rPr>
          <w:rFonts w:eastAsia="Calibri" w:cs="Arial"/>
        </w:rPr>
        <w:t>I</w:t>
      </w:r>
      <w:r w:rsidR="00CC20A2" w:rsidRPr="006963A6">
        <w:rPr>
          <w:rFonts w:eastAsia="Calibri" w:cs="Arial"/>
        </w:rPr>
        <w:t xml:space="preserve"> kwartale 2023 r. a zakończenie w </w:t>
      </w:r>
      <w:r w:rsidR="002E74B8" w:rsidRPr="006963A6">
        <w:rPr>
          <w:rFonts w:eastAsia="Calibri" w:cs="Arial"/>
        </w:rPr>
        <w:t>IV kw</w:t>
      </w:r>
      <w:r w:rsidR="00CC20A2" w:rsidRPr="006963A6">
        <w:rPr>
          <w:rFonts w:eastAsia="Calibri" w:cs="Arial"/>
        </w:rPr>
        <w:t>.</w:t>
      </w:r>
      <w:r w:rsidR="002E74B8" w:rsidRPr="006963A6">
        <w:rPr>
          <w:rFonts w:eastAsia="Calibri" w:cs="Arial"/>
        </w:rPr>
        <w:t xml:space="preserve"> 2023 r.</w:t>
      </w:r>
      <w:r w:rsidR="007243F1" w:rsidRPr="006963A6">
        <w:rPr>
          <w:rFonts w:eastAsia="Calibri" w:cs="Arial"/>
        </w:rPr>
        <w:t xml:space="preserve"> </w:t>
      </w:r>
    </w:p>
    <w:p w:rsidR="0074174C" w:rsidRDefault="008C5C2D" w:rsidP="00381DB6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6963A6">
        <w:rPr>
          <w:rFonts w:eastAsia="Calibri" w:cs="Arial"/>
        </w:rPr>
        <w:t xml:space="preserve">W województwie </w:t>
      </w:r>
      <w:r w:rsidR="00565784" w:rsidRPr="006963A6">
        <w:rPr>
          <w:rFonts w:eastAsia="Calibri" w:cs="Arial"/>
        </w:rPr>
        <w:t>małopolskim</w:t>
      </w:r>
      <w:r w:rsidR="009E3ACA" w:rsidRPr="006963A6">
        <w:rPr>
          <w:rFonts w:eastAsia="Calibri" w:cs="Arial"/>
        </w:rPr>
        <w:t>, rządowy program p</w:t>
      </w:r>
      <w:r w:rsidRPr="006963A6">
        <w:rPr>
          <w:rFonts w:eastAsia="Calibri" w:cs="Arial"/>
        </w:rPr>
        <w:t xml:space="preserve">rzystankowy obejmuje </w:t>
      </w:r>
      <w:r w:rsidR="00DB4388" w:rsidRPr="006963A6">
        <w:rPr>
          <w:rFonts w:eastAsia="Calibri" w:cs="Arial"/>
        </w:rPr>
        <w:t>6</w:t>
      </w:r>
      <w:r w:rsidR="00565784" w:rsidRPr="006963A6">
        <w:rPr>
          <w:rFonts w:eastAsia="Calibri" w:cs="Arial"/>
        </w:rPr>
        <w:t xml:space="preserve"> </w:t>
      </w:r>
      <w:r w:rsidRPr="006963A6">
        <w:rPr>
          <w:rFonts w:eastAsia="Calibri" w:cs="Arial"/>
        </w:rPr>
        <w:t>inwestycji z listy podstawowej w miejscowościach</w:t>
      </w:r>
      <w:r w:rsidR="009E3ACA" w:rsidRPr="006963A6">
        <w:rPr>
          <w:rFonts w:eastAsia="Calibri" w:cs="Arial"/>
        </w:rPr>
        <w:t>:</w:t>
      </w:r>
      <w:r w:rsidR="00DB4388" w:rsidRPr="006963A6">
        <w:rPr>
          <w:rFonts w:eastAsia="Calibri" w:cs="Arial"/>
        </w:rPr>
        <w:t xml:space="preserve"> Wolbrom, Zator, </w:t>
      </w:r>
      <w:proofErr w:type="spellStart"/>
      <w:r w:rsidR="00DB4388" w:rsidRPr="006963A6">
        <w:rPr>
          <w:rFonts w:eastAsia="Calibri" w:cs="Arial"/>
        </w:rPr>
        <w:t>Pisary</w:t>
      </w:r>
      <w:proofErr w:type="spellEnd"/>
      <w:r w:rsidR="00DB4388" w:rsidRPr="006963A6">
        <w:rPr>
          <w:rFonts w:eastAsia="Calibri" w:cs="Arial"/>
        </w:rPr>
        <w:t>, Dąbrówka, N</w:t>
      </w:r>
      <w:r w:rsidR="009E3ACA" w:rsidRPr="006963A6">
        <w:rPr>
          <w:rFonts w:eastAsia="Calibri" w:cs="Arial"/>
        </w:rPr>
        <w:t>owy Sącz (</w:t>
      </w:r>
      <w:r w:rsidR="0074174C">
        <w:rPr>
          <w:rFonts w:eastAsia="Calibri" w:cs="Arial"/>
        </w:rPr>
        <w:t>2</w:t>
      </w:r>
      <w:r w:rsidR="00DB4388" w:rsidRPr="006963A6">
        <w:rPr>
          <w:rFonts w:eastAsia="Calibri" w:cs="Arial"/>
        </w:rPr>
        <w:t xml:space="preserve"> przystanki).</w:t>
      </w:r>
      <w:r w:rsidR="00291890" w:rsidRPr="006963A6">
        <w:rPr>
          <w:rFonts w:eastAsia="Calibri" w:cs="Arial"/>
        </w:rPr>
        <w:t xml:space="preserve"> Ogłoszono już przetargi na</w:t>
      </w:r>
      <w:r w:rsidR="009E3ACA" w:rsidRPr="006963A6">
        <w:rPr>
          <w:rFonts w:eastAsia="Calibri" w:cs="Arial"/>
        </w:rPr>
        <w:t xml:space="preserve"> budowę w Zatorze i w Wolbromiu. </w:t>
      </w:r>
    </w:p>
    <w:p w:rsidR="002F6767" w:rsidRPr="006963A6" w:rsidRDefault="000D14EE" w:rsidP="00381DB6">
      <w:pPr>
        <w:spacing w:before="100" w:beforeAutospacing="1" w:after="100" w:afterAutospacing="1" w:line="360" w:lineRule="auto"/>
        <w:contextualSpacing/>
      </w:pPr>
      <w:r w:rsidRPr="0074174C">
        <w:rPr>
          <w:rFonts w:eastAsia="Calibri" w:cs="Arial"/>
          <w:b/>
        </w:rPr>
        <w:t xml:space="preserve">Celem </w:t>
      </w:r>
      <w:r w:rsidR="00BD3757" w:rsidRPr="0074174C">
        <w:rPr>
          <w:rFonts w:eastAsia="Calibri" w:cs="Arial"/>
          <w:b/>
        </w:rPr>
        <w:t>„Rządowego Programu budowy lub modernizacji przystanków kolejowych</w:t>
      </w:r>
      <w:r w:rsidR="00BD3757" w:rsidRPr="006963A6">
        <w:rPr>
          <w:rFonts w:eastAsia="Calibri" w:cs="Arial"/>
        </w:rPr>
        <w:t xml:space="preserve"> na lata 2021-2025”</w:t>
      </w:r>
      <w:r w:rsidRPr="006963A6">
        <w:rPr>
          <w:rFonts w:eastAsia="Calibri" w:cs="Arial"/>
        </w:rPr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 Na ten cel</w:t>
      </w:r>
      <w:r w:rsidR="00463BE6" w:rsidRPr="006963A6">
        <w:rPr>
          <w:rFonts w:eastAsia="Calibri" w:cs="Arial"/>
        </w:rPr>
        <w:t xml:space="preserve"> </w:t>
      </w:r>
      <w:r w:rsidRPr="006963A6">
        <w:rPr>
          <w:rFonts w:eastAsia="Calibri" w:cs="Arial"/>
        </w:rPr>
        <w:t>przeznaczono 1 mld zł. Środki zostaną wykorzystane m.in. na wybudowanie lub zmodernizowanie przystanków kolejowych, a także sfinansowanie prac, związanych z dostępnością miejsc parkingowych dla pasażerów. W „Rządowym Programie budowy lub modernizacji przystanków kolejowych na lata 2021-2025” uwzględniono 355 lokalizacji w całej Polsce. Na liście podstawowej są 173 lokalizacje, a na liście rezerwowej 182</w:t>
      </w:r>
      <w:r w:rsidR="00A76F0C" w:rsidRPr="006963A6">
        <w:rPr>
          <w:rFonts w:eastAsia="Calibri" w:cs="Arial"/>
        </w:rPr>
        <w:t>.</w:t>
      </w:r>
    </w:p>
    <w:p w:rsidR="00381DB6" w:rsidRDefault="00381DB6" w:rsidP="00381DB6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7F3648" w:rsidRPr="006963A6" w:rsidRDefault="007F3648" w:rsidP="00381DB6">
      <w:pPr>
        <w:spacing w:after="0"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:rsidR="00565784" w:rsidRPr="006963A6" w:rsidRDefault="00172167" w:rsidP="00381DB6">
      <w:pPr>
        <w:spacing w:after="0" w:line="360" w:lineRule="auto"/>
      </w:pPr>
      <w:r w:rsidRPr="006963A6">
        <w:t>Dorota Szalacha</w:t>
      </w:r>
      <w:r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lastRenderedPageBreak/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="00A15AED" w:rsidRPr="006963A6">
        <w:t>T: +48 694 480</w:t>
      </w:r>
      <w:r w:rsidR="00565784" w:rsidRPr="006963A6">
        <w:t> </w:t>
      </w:r>
      <w:r w:rsidRPr="006963A6">
        <w:t>153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BD" w:rsidRDefault="00002CBD" w:rsidP="009D1AEB">
      <w:pPr>
        <w:spacing w:after="0" w:line="240" w:lineRule="auto"/>
      </w:pPr>
      <w:r>
        <w:separator/>
      </w:r>
    </w:p>
  </w:endnote>
  <w:endnote w:type="continuationSeparator" w:id="0">
    <w:p w:rsidR="00002CBD" w:rsidRDefault="00002CB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D3EED"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BD" w:rsidRDefault="00002CBD" w:rsidP="009D1AEB">
      <w:pPr>
        <w:spacing w:after="0" w:line="240" w:lineRule="auto"/>
      </w:pPr>
      <w:r>
        <w:separator/>
      </w:r>
    </w:p>
  </w:footnote>
  <w:footnote w:type="continuationSeparator" w:id="0">
    <w:p w:rsidR="00002CBD" w:rsidRDefault="00002CB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CBD"/>
    <w:rsid w:val="00012A3B"/>
    <w:rsid w:val="0002398C"/>
    <w:rsid w:val="000251DD"/>
    <w:rsid w:val="00025711"/>
    <w:rsid w:val="00030FCC"/>
    <w:rsid w:val="00066367"/>
    <w:rsid w:val="00081818"/>
    <w:rsid w:val="000831DA"/>
    <w:rsid w:val="00086498"/>
    <w:rsid w:val="00087C62"/>
    <w:rsid w:val="00092E04"/>
    <w:rsid w:val="000B4734"/>
    <w:rsid w:val="000C687A"/>
    <w:rsid w:val="000D1263"/>
    <w:rsid w:val="000D14EE"/>
    <w:rsid w:val="000D3EED"/>
    <w:rsid w:val="000D6A6E"/>
    <w:rsid w:val="000E4E06"/>
    <w:rsid w:val="000F172A"/>
    <w:rsid w:val="000F2C16"/>
    <w:rsid w:val="001003A4"/>
    <w:rsid w:val="001243EB"/>
    <w:rsid w:val="0012557C"/>
    <w:rsid w:val="0015293C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15A84"/>
    <w:rsid w:val="00236985"/>
    <w:rsid w:val="00256330"/>
    <w:rsid w:val="00262949"/>
    <w:rsid w:val="00266016"/>
    <w:rsid w:val="0027624E"/>
    <w:rsid w:val="00277762"/>
    <w:rsid w:val="002859CB"/>
    <w:rsid w:val="00291328"/>
    <w:rsid w:val="00291890"/>
    <w:rsid w:val="002A47B9"/>
    <w:rsid w:val="002B2F95"/>
    <w:rsid w:val="002E2DB0"/>
    <w:rsid w:val="002E74B8"/>
    <w:rsid w:val="002F6767"/>
    <w:rsid w:val="002F71E7"/>
    <w:rsid w:val="00304790"/>
    <w:rsid w:val="0032558E"/>
    <w:rsid w:val="00341AA7"/>
    <w:rsid w:val="00381DB6"/>
    <w:rsid w:val="0038646D"/>
    <w:rsid w:val="003927CE"/>
    <w:rsid w:val="003B078C"/>
    <w:rsid w:val="003B18EF"/>
    <w:rsid w:val="003B6D2F"/>
    <w:rsid w:val="00403F35"/>
    <w:rsid w:val="004135A7"/>
    <w:rsid w:val="00415F05"/>
    <w:rsid w:val="00422ABD"/>
    <w:rsid w:val="00423E89"/>
    <w:rsid w:val="00452806"/>
    <w:rsid w:val="00463BE6"/>
    <w:rsid w:val="004879FE"/>
    <w:rsid w:val="004B4402"/>
    <w:rsid w:val="004B7A86"/>
    <w:rsid w:val="004C0FFE"/>
    <w:rsid w:val="004C2C52"/>
    <w:rsid w:val="0050241C"/>
    <w:rsid w:val="00522382"/>
    <w:rsid w:val="005545C9"/>
    <w:rsid w:val="00564582"/>
    <w:rsid w:val="00565784"/>
    <w:rsid w:val="00575D90"/>
    <w:rsid w:val="005A756C"/>
    <w:rsid w:val="005A7D1F"/>
    <w:rsid w:val="005C5C9A"/>
    <w:rsid w:val="005D25A1"/>
    <w:rsid w:val="005E0F5C"/>
    <w:rsid w:val="005E6925"/>
    <w:rsid w:val="005F3A1D"/>
    <w:rsid w:val="006134B3"/>
    <w:rsid w:val="00614F2D"/>
    <w:rsid w:val="00631F84"/>
    <w:rsid w:val="0063625B"/>
    <w:rsid w:val="00637842"/>
    <w:rsid w:val="0064306A"/>
    <w:rsid w:val="0065173C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7070A6"/>
    <w:rsid w:val="00711D37"/>
    <w:rsid w:val="00716617"/>
    <w:rsid w:val="00717777"/>
    <w:rsid w:val="00720BF5"/>
    <w:rsid w:val="00721B0B"/>
    <w:rsid w:val="007243F1"/>
    <w:rsid w:val="0074174C"/>
    <w:rsid w:val="007662C0"/>
    <w:rsid w:val="00796E53"/>
    <w:rsid w:val="00797DC5"/>
    <w:rsid w:val="007A7A79"/>
    <w:rsid w:val="007B04E6"/>
    <w:rsid w:val="007F3648"/>
    <w:rsid w:val="00843A5F"/>
    <w:rsid w:val="0085666E"/>
    <w:rsid w:val="00860074"/>
    <w:rsid w:val="008623FD"/>
    <w:rsid w:val="00871FF9"/>
    <w:rsid w:val="0087732D"/>
    <w:rsid w:val="00884340"/>
    <w:rsid w:val="008955EA"/>
    <w:rsid w:val="008B7611"/>
    <w:rsid w:val="008C0BDB"/>
    <w:rsid w:val="008C114F"/>
    <w:rsid w:val="008C5C2D"/>
    <w:rsid w:val="008D2BED"/>
    <w:rsid w:val="008E3683"/>
    <w:rsid w:val="008F61C2"/>
    <w:rsid w:val="00902313"/>
    <w:rsid w:val="0090694D"/>
    <w:rsid w:val="009108A2"/>
    <w:rsid w:val="0091411E"/>
    <w:rsid w:val="009144D0"/>
    <w:rsid w:val="00920583"/>
    <w:rsid w:val="00922FEF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C1973"/>
    <w:rsid w:val="009C6F8A"/>
    <w:rsid w:val="009D1AEB"/>
    <w:rsid w:val="009E3ACA"/>
    <w:rsid w:val="009F1368"/>
    <w:rsid w:val="00A03A48"/>
    <w:rsid w:val="00A15AED"/>
    <w:rsid w:val="00A24FC1"/>
    <w:rsid w:val="00A250D3"/>
    <w:rsid w:val="00A30D3D"/>
    <w:rsid w:val="00A336B2"/>
    <w:rsid w:val="00A472B6"/>
    <w:rsid w:val="00A64B1C"/>
    <w:rsid w:val="00A73B9D"/>
    <w:rsid w:val="00A76F0C"/>
    <w:rsid w:val="00AD48D0"/>
    <w:rsid w:val="00AF0923"/>
    <w:rsid w:val="00AF1A6B"/>
    <w:rsid w:val="00B00C4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531A"/>
    <w:rsid w:val="00B702D7"/>
    <w:rsid w:val="00B807A5"/>
    <w:rsid w:val="00B81FEE"/>
    <w:rsid w:val="00B932CC"/>
    <w:rsid w:val="00B9638F"/>
    <w:rsid w:val="00BD3757"/>
    <w:rsid w:val="00BD6462"/>
    <w:rsid w:val="00BE5053"/>
    <w:rsid w:val="00BE52E5"/>
    <w:rsid w:val="00BF01E9"/>
    <w:rsid w:val="00BF393C"/>
    <w:rsid w:val="00BF7D5F"/>
    <w:rsid w:val="00C0543A"/>
    <w:rsid w:val="00C14277"/>
    <w:rsid w:val="00C22E58"/>
    <w:rsid w:val="00C279EA"/>
    <w:rsid w:val="00C369A0"/>
    <w:rsid w:val="00C440D2"/>
    <w:rsid w:val="00C6158D"/>
    <w:rsid w:val="00C65780"/>
    <w:rsid w:val="00C70466"/>
    <w:rsid w:val="00C82ED7"/>
    <w:rsid w:val="00C93C7E"/>
    <w:rsid w:val="00C9749C"/>
    <w:rsid w:val="00CC151C"/>
    <w:rsid w:val="00CC20A2"/>
    <w:rsid w:val="00CE7A4D"/>
    <w:rsid w:val="00D149FC"/>
    <w:rsid w:val="00D212A7"/>
    <w:rsid w:val="00D466CE"/>
    <w:rsid w:val="00D5037F"/>
    <w:rsid w:val="00D63DD9"/>
    <w:rsid w:val="00DA3513"/>
    <w:rsid w:val="00DB4388"/>
    <w:rsid w:val="00DC2FA4"/>
    <w:rsid w:val="00DC6176"/>
    <w:rsid w:val="00DC67AC"/>
    <w:rsid w:val="00DE63A0"/>
    <w:rsid w:val="00DF0433"/>
    <w:rsid w:val="00E0492D"/>
    <w:rsid w:val="00E22126"/>
    <w:rsid w:val="00E2593B"/>
    <w:rsid w:val="00E44490"/>
    <w:rsid w:val="00E74532"/>
    <w:rsid w:val="00E8430D"/>
    <w:rsid w:val="00E94075"/>
    <w:rsid w:val="00EA5E22"/>
    <w:rsid w:val="00EB28E3"/>
    <w:rsid w:val="00EB3B27"/>
    <w:rsid w:val="00EC2737"/>
    <w:rsid w:val="00EC4DA2"/>
    <w:rsid w:val="00EC6D31"/>
    <w:rsid w:val="00ED56F1"/>
    <w:rsid w:val="00ED595A"/>
    <w:rsid w:val="00EE4394"/>
    <w:rsid w:val="00EF4623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1B37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1574-7C00-46BA-AA4E-DB8C040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w Dąbrówce na trasie Skawina – Sucha Beskidzka ułatwi podróże koleją</dc:title>
  <dc:subject/>
  <dc:creator>PKP Polskie Linie Kolejowe S.A.</dc:creator>
  <cp:keywords/>
  <dc:description/>
  <cp:lastModifiedBy>Dudzińska Maria</cp:lastModifiedBy>
  <cp:revision>2</cp:revision>
  <dcterms:created xsi:type="dcterms:W3CDTF">2022-05-17T08:37:00Z</dcterms:created>
  <dcterms:modified xsi:type="dcterms:W3CDTF">2022-05-17T08:37:00Z</dcterms:modified>
</cp:coreProperties>
</file>