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CD" w:rsidRDefault="00CF66CD" w:rsidP="00CF66CD">
      <w:pPr>
        <w:jc w:val="right"/>
        <w:rPr>
          <w:rFonts w:cs="Arial"/>
        </w:rPr>
      </w:pPr>
    </w:p>
    <w:p w:rsidR="00BC44BF" w:rsidRDefault="00BC44BF" w:rsidP="00CF66CD">
      <w:pPr>
        <w:jc w:val="right"/>
        <w:rPr>
          <w:rFonts w:cs="Arial"/>
        </w:rPr>
      </w:pPr>
    </w:p>
    <w:p w:rsidR="00CF66CD" w:rsidRDefault="00CF66CD" w:rsidP="00C27B97">
      <w:pPr>
        <w:spacing w:line="360" w:lineRule="auto"/>
        <w:jc w:val="right"/>
        <w:rPr>
          <w:rFonts w:cs="Arial"/>
        </w:rPr>
      </w:pPr>
      <w:r>
        <w:rPr>
          <w:rFonts w:cs="Arial"/>
        </w:rPr>
        <w:t xml:space="preserve">Zielona Góra, </w:t>
      </w:r>
      <w:r w:rsidR="00D3445F">
        <w:rPr>
          <w:rFonts w:cs="Arial"/>
        </w:rPr>
        <w:t>1</w:t>
      </w:r>
      <w:r w:rsidR="00092E64">
        <w:rPr>
          <w:rFonts w:cs="Arial"/>
        </w:rPr>
        <w:t>6</w:t>
      </w:r>
      <w:r>
        <w:rPr>
          <w:rFonts w:cs="Arial"/>
        </w:rPr>
        <w:t xml:space="preserve"> września 2021</w:t>
      </w:r>
      <w:r w:rsidRPr="003D74BF">
        <w:rPr>
          <w:rFonts w:cs="Arial"/>
        </w:rPr>
        <w:t xml:space="preserve"> r.</w:t>
      </w:r>
    </w:p>
    <w:p w:rsidR="00CF66CD" w:rsidRDefault="00D2080D" w:rsidP="008B58ED">
      <w:pPr>
        <w:pStyle w:val="Nagwek1"/>
        <w:spacing w:before="0" w:after="160" w:line="360" w:lineRule="auto"/>
      </w:pPr>
      <w:proofErr w:type="spellStart"/>
      <w:r>
        <w:rPr>
          <w:i/>
        </w:rPr>
        <w:t>Nadodrzan</w:t>
      </w:r>
      <w:r w:rsidR="00092E64">
        <w:rPr>
          <w:i/>
        </w:rPr>
        <w:t>ka</w:t>
      </w:r>
      <w:proofErr w:type="spellEnd"/>
      <w:r w:rsidR="00092E64">
        <w:rPr>
          <w:i/>
        </w:rPr>
        <w:t xml:space="preserve">: </w:t>
      </w:r>
      <w:r w:rsidR="00092E64">
        <w:t xml:space="preserve">Most </w:t>
      </w:r>
      <w:r w:rsidR="008B58ED">
        <w:t>w Nietkowicach (woj. lubuskie) zapewni sprawne przewozy</w:t>
      </w:r>
    </w:p>
    <w:p w:rsidR="00CF66CD" w:rsidRDefault="00092E64" w:rsidP="008B58E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Odnowiony kolejowy most nad Odrą w Nietkowicach na </w:t>
      </w:r>
      <w:r w:rsidR="00BF246F">
        <w:rPr>
          <w:rFonts w:cs="Arial"/>
          <w:b/>
        </w:rPr>
        <w:t>lini</w:t>
      </w:r>
      <w:r>
        <w:rPr>
          <w:rFonts w:cs="Arial"/>
          <w:b/>
        </w:rPr>
        <w:t>i</w:t>
      </w:r>
      <w:r w:rsidR="00BF246F">
        <w:rPr>
          <w:rFonts w:cs="Arial"/>
          <w:b/>
        </w:rPr>
        <w:t xml:space="preserve"> Wrocław – Szczecin</w:t>
      </w:r>
      <w:r w:rsidRPr="00092E64">
        <w:rPr>
          <w:rFonts w:cs="Arial"/>
          <w:b/>
        </w:rPr>
        <w:t xml:space="preserve"> </w:t>
      </w:r>
      <w:r>
        <w:rPr>
          <w:rFonts w:cs="Arial"/>
          <w:b/>
        </w:rPr>
        <w:t>zapewni sprawne podróże i lepsze warunki przewozu towarów</w:t>
      </w:r>
      <w:r w:rsidR="00BF246F">
        <w:rPr>
          <w:rFonts w:cs="Arial"/>
          <w:b/>
        </w:rPr>
        <w:t>. PKP Polski</w:t>
      </w:r>
      <w:r>
        <w:rPr>
          <w:rFonts w:cs="Arial"/>
          <w:b/>
        </w:rPr>
        <w:t>e</w:t>
      </w:r>
      <w:r w:rsidR="00BF246F">
        <w:rPr>
          <w:rFonts w:cs="Arial"/>
          <w:b/>
        </w:rPr>
        <w:t xml:space="preserve"> Lini</w:t>
      </w:r>
      <w:r>
        <w:rPr>
          <w:rFonts w:cs="Arial"/>
          <w:b/>
        </w:rPr>
        <w:t>e</w:t>
      </w:r>
      <w:r w:rsidR="00BF246F">
        <w:rPr>
          <w:rFonts w:cs="Arial"/>
          <w:b/>
        </w:rPr>
        <w:t xml:space="preserve"> Kolejow</w:t>
      </w:r>
      <w:r>
        <w:rPr>
          <w:rFonts w:cs="Arial"/>
          <w:b/>
        </w:rPr>
        <w:t>e</w:t>
      </w:r>
      <w:r w:rsidR="00BF246F">
        <w:rPr>
          <w:rFonts w:cs="Arial"/>
          <w:b/>
        </w:rPr>
        <w:t xml:space="preserve"> S.A. </w:t>
      </w:r>
      <w:r>
        <w:rPr>
          <w:rFonts w:cs="Arial"/>
          <w:b/>
        </w:rPr>
        <w:t xml:space="preserve">przeznaczyły na poprawę ważnej przeprawy ponad 46 mln zł. We wrześniu zamontowano </w:t>
      </w:r>
      <w:r w:rsidR="00BC44BF">
        <w:rPr>
          <w:rFonts w:cs="Arial"/>
          <w:b/>
        </w:rPr>
        <w:t xml:space="preserve">najdłuższe </w:t>
      </w:r>
      <w:r>
        <w:rPr>
          <w:rFonts w:cs="Arial"/>
          <w:b/>
        </w:rPr>
        <w:t xml:space="preserve">przęsło kolejowego mostu. </w:t>
      </w:r>
      <w:r w:rsidR="00BC44BF">
        <w:rPr>
          <w:rFonts w:cs="Arial"/>
          <w:b/>
        </w:rPr>
        <w:t>Nową przeprawą pociągi maja pojechać jeszcze w tym roku.</w:t>
      </w:r>
      <w:r w:rsidR="00780E88">
        <w:rPr>
          <w:rFonts w:cs="Arial"/>
          <w:b/>
        </w:rPr>
        <w:t xml:space="preserve"> Tylko w 2020 r</w:t>
      </w:r>
      <w:r w:rsidR="00237C6B">
        <w:rPr>
          <w:rFonts w:cs="Arial"/>
          <w:b/>
        </w:rPr>
        <w:t>.</w:t>
      </w:r>
      <w:r w:rsidR="00780E88">
        <w:rPr>
          <w:rFonts w:cs="Arial"/>
          <w:b/>
        </w:rPr>
        <w:t>, by usprawnić przewozy, PLK przebudowały 130 mostów.</w:t>
      </w:r>
    </w:p>
    <w:p w:rsidR="00666813" w:rsidRDefault="00092E64" w:rsidP="008B58ED">
      <w:pPr>
        <w:spacing w:line="360" w:lineRule="auto"/>
      </w:pPr>
      <w:r>
        <w:t>We wrześniu n</w:t>
      </w:r>
      <w:r w:rsidR="002C5B99">
        <w:t xml:space="preserve">a </w:t>
      </w:r>
      <w:r w:rsidR="00F346AB">
        <w:t>przebudowywan</w:t>
      </w:r>
      <w:r w:rsidR="00666813">
        <w:t>ym</w:t>
      </w:r>
      <w:r w:rsidR="002C5B99">
        <w:t xml:space="preserve"> wschodni</w:t>
      </w:r>
      <w:r w:rsidR="00666813">
        <w:t>m</w:t>
      </w:r>
      <w:r w:rsidR="002C5B99">
        <w:t xml:space="preserve"> mo</w:t>
      </w:r>
      <w:r w:rsidR="00666813">
        <w:t>ście</w:t>
      </w:r>
      <w:r w:rsidR="00F346AB">
        <w:t xml:space="preserve"> kolejow</w:t>
      </w:r>
      <w:r w:rsidR="00666813">
        <w:t>ym</w:t>
      </w:r>
      <w:r w:rsidR="00F346AB">
        <w:t xml:space="preserve"> nad Odrą w Nietkowicach </w:t>
      </w:r>
      <w:r w:rsidR="005278D8">
        <w:t>nasunięte zostało najdłuższe</w:t>
      </w:r>
      <w:r w:rsidR="00666813">
        <w:t xml:space="preserve"> -</w:t>
      </w:r>
      <w:r w:rsidR="005278D8">
        <w:t xml:space="preserve"> 75 m przęsło. </w:t>
      </w:r>
      <w:r w:rsidR="00666813">
        <w:t xml:space="preserve">Do montażu </w:t>
      </w:r>
      <w:r w:rsidR="00117D5C">
        <w:t>niemal 420 ton</w:t>
      </w:r>
      <w:r w:rsidR="00666813">
        <w:t>owego</w:t>
      </w:r>
      <w:r w:rsidR="00117D5C">
        <w:t xml:space="preserve"> element</w:t>
      </w:r>
      <w:r w:rsidR="00666813">
        <w:t>u</w:t>
      </w:r>
      <w:r w:rsidR="00117D5C">
        <w:t xml:space="preserve"> </w:t>
      </w:r>
      <w:r w:rsidR="00666813">
        <w:t xml:space="preserve">wykorzystano </w:t>
      </w:r>
      <w:r w:rsidR="00117D5C">
        <w:t>hydrauliczn</w:t>
      </w:r>
      <w:r w:rsidR="00666813">
        <w:t xml:space="preserve">e siłowniki i </w:t>
      </w:r>
      <w:r w:rsidR="00C11B56">
        <w:t xml:space="preserve">tymczasowe podpory w </w:t>
      </w:r>
      <w:r w:rsidR="00D34A46">
        <w:t>nurcie</w:t>
      </w:r>
      <w:r w:rsidR="00666813">
        <w:t xml:space="preserve"> rzeki</w:t>
      </w:r>
      <w:r w:rsidR="00C11B56">
        <w:t xml:space="preserve">. </w:t>
      </w:r>
      <w:r w:rsidR="00666813">
        <w:t xml:space="preserve">Nasunięcie przęsła wykonano </w:t>
      </w:r>
      <w:r w:rsidR="008B58ED">
        <w:t>w ok. 34 godziny.</w:t>
      </w:r>
    </w:p>
    <w:p w:rsidR="00442594" w:rsidRDefault="00666813" w:rsidP="008B58ED">
      <w:pPr>
        <w:spacing w:line="360" w:lineRule="auto"/>
      </w:pPr>
      <w:r>
        <w:t xml:space="preserve">Kolejowa przeprawa nad Odrą ma już </w:t>
      </w:r>
      <w:r w:rsidR="00092E64">
        <w:t xml:space="preserve">7 z 10 nowych przęseł. </w:t>
      </w:r>
      <w:r>
        <w:t xml:space="preserve">Nowe stalowe elementy zostały wykonane w wytwórni i przetransportowane na placu budowy. Konstrukcje </w:t>
      </w:r>
      <w:r w:rsidR="00447CEB">
        <w:t xml:space="preserve">osadzane są na wyremontowanych </w:t>
      </w:r>
      <w:r>
        <w:t xml:space="preserve">– wzmocnionych </w:t>
      </w:r>
      <w:r w:rsidR="00447CEB">
        <w:t xml:space="preserve">podporach. </w:t>
      </w:r>
      <w:r>
        <w:t xml:space="preserve">Dodatkowo zastosowano </w:t>
      </w:r>
      <w:proofErr w:type="spellStart"/>
      <w:r w:rsidR="00442594">
        <w:t>mikropal</w:t>
      </w:r>
      <w:r>
        <w:t>e</w:t>
      </w:r>
      <w:proofErr w:type="spellEnd"/>
      <w:r>
        <w:t xml:space="preserve"> – czyli </w:t>
      </w:r>
      <w:r w:rsidR="007B5A31">
        <w:t>specjalne</w:t>
      </w:r>
      <w:r w:rsidR="0080788A">
        <w:t xml:space="preserve"> konstrukcj</w:t>
      </w:r>
      <w:r w:rsidR="007B5A31">
        <w:t>e</w:t>
      </w:r>
      <w:r w:rsidR="0080788A">
        <w:t>, służąc</w:t>
      </w:r>
      <w:r w:rsidR="007B5A31">
        <w:t>e</w:t>
      </w:r>
      <w:r w:rsidR="0080788A">
        <w:t xml:space="preserve"> do wzmocnienia obiektu</w:t>
      </w:r>
      <w:r w:rsidR="00442594">
        <w:t xml:space="preserve">, </w:t>
      </w:r>
      <w:r w:rsidR="00D34A46">
        <w:t>wykonan</w:t>
      </w:r>
      <w:r w:rsidR="007B5A31">
        <w:t>e</w:t>
      </w:r>
      <w:r w:rsidR="00D34A46">
        <w:t xml:space="preserve"> wokół </w:t>
      </w:r>
      <w:r>
        <w:t xml:space="preserve">podpór </w:t>
      </w:r>
      <w:r w:rsidR="008B58ED">
        <w:t>na terenach zalewowych.</w:t>
      </w:r>
    </w:p>
    <w:p w:rsidR="00BC44BF" w:rsidRDefault="00DA6A5E" w:rsidP="008B58ED">
      <w:pPr>
        <w:spacing w:line="360" w:lineRule="auto"/>
      </w:pPr>
      <w:r>
        <w:t xml:space="preserve">Po </w:t>
      </w:r>
      <w:r w:rsidR="00BC44BF">
        <w:t xml:space="preserve">umieszczeniu </w:t>
      </w:r>
      <w:r>
        <w:t>wszystkich przęseł</w:t>
      </w:r>
      <w:r w:rsidR="00BC44BF">
        <w:t xml:space="preserve">, montowany będzie </w:t>
      </w:r>
      <w:r w:rsidR="006718C7">
        <w:t xml:space="preserve">nowy tor </w:t>
      </w:r>
      <w:r w:rsidR="00BC44BF">
        <w:t xml:space="preserve">i sieć </w:t>
      </w:r>
      <w:r w:rsidR="006718C7">
        <w:t>trakcyj</w:t>
      </w:r>
      <w:r w:rsidR="00BC44BF">
        <w:t xml:space="preserve">na. Zakończenie prac przewidziano w 2023 r. Roboty nie ograniczają kursowania pociągów. Sąsiednią konstrukcją mostu codziennie przejeżdża ok. 55 pociągów pasażerskich i towarowych. </w:t>
      </w:r>
    </w:p>
    <w:p w:rsidR="00CF66CD" w:rsidRDefault="002A6942" w:rsidP="008B58ED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 xml:space="preserve">Większe możliwości </w:t>
      </w:r>
      <w:r w:rsidR="00BC44BF">
        <w:rPr>
          <w:rFonts w:eastAsia="Calibri"/>
        </w:rPr>
        <w:t xml:space="preserve">przewozów </w:t>
      </w:r>
      <w:r>
        <w:rPr>
          <w:rFonts w:eastAsia="Calibri"/>
        </w:rPr>
        <w:t>w województwie lubuskim</w:t>
      </w:r>
    </w:p>
    <w:p w:rsidR="00B53277" w:rsidRDefault="00D34A46" w:rsidP="008B58ED">
      <w:pPr>
        <w:spacing w:line="360" w:lineRule="auto"/>
      </w:pPr>
      <w:r>
        <w:t>Przebudowan</w:t>
      </w:r>
      <w:r w:rsidR="00BC44BF">
        <w:t xml:space="preserve">y most na jednym z dwóch torów </w:t>
      </w:r>
      <w:r w:rsidR="0070515A">
        <w:t xml:space="preserve">na lata zapewni sprawne i bezpieczne przejazdy pociągów. Zwiększą się możliwości </w:t>
      </w:r>
      <w:proofErr w:type="spellStart"/>
      <w:r w:rsidR="0070515A" w:rsidRPr="00CA4893">
        <w:rPr>
          <w:i/>
        </w:rPr>
        <w:t>Nadodrzanki</w:t>
      </w:r>
      <w:proofErr w:type="spellEnd"/>
      <w:r w:rsidR="0070515A">
        <w:t>, ważnej linii kolejowej prowadzącej z Dolnego Śląska przez województwo lu</w:t>
      </w:r>
      <w:r w:rsidR="00CA4893">
        <w:t xml:space="preserve">buskie </w:t>
      </w:r>
      <w:r w:rsidR="00BC44BF">
        <w:t xml:space="preserve">na </w:t>
      </w:r>
      <w:r w:rsidR="00CA4893">
        <w:t>Pomorz</w:t>
      </w:r>
      <w:r w:rsidR="00BC44BF">
        <w:t>e</w:t>
      </w:r>
      <w:r w:rsidR="00CA4893">
        <w:t xml:space="preserve"> Zachodnie. </w:t>
      </w:r>
      <w:r w:rsidR="009230D4">
        <w:t xml:space="preserve">Po zakończeniu inwestycji prędkość pociągów </w:t>
      </w:r>
      <w:r w:rsidR="00BC44BF">
        <w:t xml:space="preserve">kursujących nad Odrą </w:t>
      </w:r>
      <w:r w:rsidR="009230D4">
        <w:t>wzrośnie do 120 km/h</w:t>
      </w:r>
      <w:r w:rsidR="00BC44BF">
        <w:t>.</w:t>
      </w:r>
      <w:r w:rsidR="009230D4">
        <w:t xml:space="preserve"> Poprawi </w:t>
      </w:r>
      <w:r w:rsidR="00CA4893">
        <w:t xml:space="preserve">się przepustowość </w:t>
      </w:r>
      <w:r w:rsidR="00BC44BF">
        <w:t>odcinka „mostowego”,</w:t>
      </w:r>
      <w:r w:rsidR="00CA4893">
        <w:t xml:space="preserve"> z którego będzie mogło korzystać więcej składów – możliwe będzie przygotowanie korzystniejszej oferty połączeń i zapewnienie lepszych warunków dla ekologicznego transportu kolejowego.</w:t>
      </w:r>
    </w:p>
    <w:p w:rsidR="00335D82" w:rsidRPr="00335D82" w:rsidRDefault="00335D82" w:rsidP="008B58ED">
      <w:pPr>
        <w:pStyle w:val="Nagwek2"/>
      </w:pPr>
      <w:r w:rsidRPr="00335D82">
        <w:t>Most w Nietkowicach liczbach:</w:t>
      </w:r>
    </w:p>
    <w:p w:rsidR="00335D82" w:rsidRDefault="00335D82" w:rsidP="008B58ED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eastAsia="Calibri" w:cs="Arial"/>
        </w:rPr>
      </w:pPr>
      <w:r>
        <w:rPr>
          <w:rFonts w:eastAsia="Calibri" w:cs="Arial"/>
        </w:rPr>
        <w:t xml:space="preserve">budowa: 1871 r. </w:t>
      </w:r>
    </w:p>
    <w:p w:rsidR="00335D82" w:rsidRPr="00FE0FF0" w:rsidRDefault="00335D82" w:rsidP="008B58ED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eastAsia="Calibri" w:cs="Arial"/>
        </w:rPr>
      </w:pPr>
      <w:r w:rsidRPr="00FE0FF0">
        <w:rPr>
          <w:rFonts w:eastAsia="Calibri" w:cs="Arial"/>
        </w:rPr>
        <w:t>długość: ok. 420 m, szerokość – ok. 13 m, wysokość – ok. 1,4 m</w:t>
      </w:r>
    </w:p>
    <w:p w:rsidR="00335D82" w:rsidRPr="00365479" w:rsidRDefault="00335D82" w:rsidP="008B58ED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eastAsia="Calibri" w:cs="Arial"/>
        </w:rPr>
      </w:pPr>
      <w:r>
        <w:rPr>
          <w:rFonts w:eastAsia="Calibri" w:cs="Arial"/>
        </w:rPr>
        <w:t xml:space="preserve">liczba przęseł – 10 </w:t>
      </w:r>
    </w:p>
    <w:p w:rsidR="00FE0FF0" w:rsidRPr="007B5A31" w:rsidRDefault="00FE0FF0" w:rsidP="008B58ED">
      <w:pPr>
        <w:pStyle w:val="Nagwek2"/>
        <w:spacing w:before="0" w:after="160" w:line="360" w:lineRule="auto"/>
        <w:rPr>
          <w:rFonts w:eastAsia="Calibri"/>
        </w:rPr>
      </w:pPr>
      <w:r w:rsidRPr="007B5A31">
        <w:rPr>
          <w:rFonts w:eastAsia="Calibri"/>
        </w:rPr>
        <w:lastRenderedPageBreak/>
        <w:t>Mosty – sprawne, ważne elementy kolejowych linii</w:t>
      </w:r>
    </w:p>
    <w:p w:rsidR="00335D82" w:rsidRPr="008B58ED" w:rsidRDefault="00FE0FF0" w:rsidP="008B58ED">
      <w:pPr>
        <w:spacing w:after="360" w:line="360" w:lineRule="auto"/>
        <w:rPr>
          <w:rStyle w:val="Pogrubienie"/>
          <w:rFonts w:cs="Arial"/>
          <w:b w:val="0"/>
          <w:bCs w:val="0"/>
          <w:shd w:val="clear" w:color="auto" w:fill="FFFFFF"/>
        </w:rPr>
      </w:pPr>
      <w:r>
        <w:rPr>
          <w:rFonts w:eastAsia="Calibri" w:cs="Arial"/>
        </w:rPr>
        <w:t>PKP Polskie Linie Kolejowe S.A. w ramach modernizacji sieci kolejowej budują nowe mo</w:t>
      </w:r>
      <w:r w:rsidR="0080788A">
        <w:rPr>
          <w:rFonts w:eastAsia="Calibri" w:cs="Arial"/>
        </w:rPr>
        <w:t>sty oraz modernizują przeprawy</w:t>
      </w:r>
      <w:r w:rsidR="00335D82">
        <w:rPr>
          <w:rFonts w:eastAsia="Calibri" w:cs="Arial"/>
        </w:rPr>
        <w:t xml:space="preserve">. Aby zapewnić sprawne przewozy kolejowe wykorzystywane są środki z projektów unijnych oraz budżetowych. </w:t>
      </w:r>
      <w:r w:rsidR="00335D82" w:rsidRPr="007712C0">
        <w:rPr>
          <w:rFonts w:cs="Arial"/>
          <w:shd w:val="clear" w:color="auto" w:fill="FFFFFF"/>
        </w:rPr>
        <w:t xml:space="preserve">Tylko w 2020 r. przebudową objętych zostało ponad 130 przepraw nad rzekami np. w Krakowie, w Warce i na Centralnej Magistrali Kolejowej. Modernizacje </w:t>
      </w:r>
      <w:r w:rsidR="00335D82">
        <w:rPr>
          <w:rFonts w:cs="Arial"/>
          <w:shd w:val="clear" w:color="auto" w:fill="FFFFFF"/>
        </w:rPr>
        <w:t xml:space="preserve">zwiększają </w:t>
      </w:r>
      <w:r w:rsidR="00335D82" w:rsidRPr="007712C0">
        <w:rPr>
          <w:rFonts w:cs="Arial"/>
          <w:shd w:val="clear" w:color="auto" w:fill="FFFFFF"/>
        </w:rPr>
        <w:t>parametr</w:t>
      </w:r>
      <w:r w:rsidR="00335D82">
        <w:rPr>
          <w:rFonts w:cs="Arial"/>
          <w:shd w:val="clear" w:color="auto" w:fill="FFFFFF"/>
        </w:rPr>
        <w:t>y</w:t>
      </w:r>
      <w:r w:rsidR="00335D82" w:rsidRPr="007712C0">
        <w:rPr>
          <w:rFonts w:cs="Arial"/>
          <w:shd w:val="clear" w:color="auto" w:fill="FFFFFF"/>
        </w:rPr>
        <w:t xml:space="preserve"> techniczn</w:t>
      </w:r>
      <w:r w:rsidR="00335D82">
        <w:rPr>
          <w:rFonts w:cs="Arial"/>
          <w:shd w:val="clear" w:color="auto" w:fill="FFFFFF"/>
        </w:rPr>
        <w:t xml:space="preserve">e i pozwalają na </w:t>
      </w:r>
      <w:r w:rsidR="00335D82" w:rsidRPr="007712C0">
        <w:rPr>
          <w:rFonts w:cs="Arial"/>
          <w:shd w:val="clear" w:color="auto" w:fill="FFFFFF"/>
        </w:rPr>
        <w:t>budow</w:t>
      </w:r>
      <w:r w:rsidR="00335D82">
        <w:rPr>
          <w:rFonts w:cs="Arial"/>
          <w:shd w:val="clear" w:color="auto" w:fill="FFFFFF"/>
        </w:rPr>
        <w:t>ę</w:t>
      </w:r>
      <w:r w:rsidR="00335D82" w:rsidRPr="007712C0">
        <w:rPr>
          <w:rFonts w:cs="Arial"/>
          <w:shd w:val="clear" w:color="auto" w:fill="FFFFFF"/>
        </w:rPr>
        <w:t xml:space="preserve"> dodatkowych torów. W tym roku kontynuowane są prace m.in. przy budowie mostów w Czechowicach-Dziedzicach, Luba</w:t>
      </w:r>
      <w:r w:rsidR="008B58ED">
        <w:rPr>
          <w:rFonts w:cs="Arial"/>
          <w:shd w:val="clear" w:color="auto" w:fill="FFFFFF"/>
        </w:rPr>
        <w:t>rtowie, Krakowie i we Wronkach.</w:t>
      </w:r>
    </w:p>
    <w:p w:rsidR="00335D82" w:rsidRPr="00FE0FF0" w:rsidRDefault="00335D82" w:rsidP="00335D82">
      <w:pPr>
        <w:spacing w:after="0"/>
        <w:rPr>
          <w:rStyle w:val="Pogrubienie"/>
          <w:rFonts w:cs="Arial"/>
          <w:sz w:val="20"/>
          <w:szCs w:val="20"/>
        </w:rPr>
      </w:pPr>
      <w:r w:rsidRPr="00FE0FF0">
        <w:rPr>
          <w:rStyle w:val="Pogrubienie"/>
          <w:rFonts w:cs="Arial"/>
          <w:sz w:val="20"/>
          <w:szCs w:val="20"/>
        </w:rPr>
        <w:t>Kontakt dla mediów:</w:t>
      </w:r>
    </w:p>
    <w:p w:rsidR="00CF66CD" w:rsidRPr="00E43F7E" w:rsidRDefault="00CF66CD" w:rsidP="00CF66CD">
      <w:pPr>
        <w:spacing w:after="0"/>
        <w:rPr>
          <w:sz w:val="20"/>
          <w:szCs w:val="20"/>
          <w:shd w:val="clear" w:color="auto" w:fill="FFFFFF"/>
        </w:rPr>
      </w:pPr>
      <w:r w:rsidRPr="00FE0FF0">
        <w:rPr>
          <w:sz w:val="20"/>
          <w:szCs w:val="20"/>
        </w:rPr>
        <w:t>Radosław Śledziński</w:t>
      </w:r>
      <w:r w:rsidRPr="00FE0FF0">
        <w:rPr>
          <w:sz w:val="20"/>
          <w:szCs w:val="20"/>
        </w:rPr>
        <w:br/>
        <w:t>zespół prasowy</w:t>
      </w:r>
      <w:bookmarkStart w:id="0" w:name="_GoBack"/>
      <w:bookmarkEnd w:id="0"/>
      <w:r w:rsidRPr="00FE0FF0">
        <w:rPr>
          <w:sz w:val="20"/>
          <w:szCs w:val="20"/>
        </w:rPr>
        <w:br/>
      </w:r>
      <w:r w:rsidRPr="00FE0FF0">
        <w:rPr>
          <w:rStyle w:val="Hipercze"/>
          <w:color w:val="auto"/>
          <w:sz w:val="20"/>
          <w:szCs w:val="20"/>
          <w:u w:val="none"/>
          <w:shd w:val="clear" w:color="auto" w:fill="FFFFFF"/>
        </w:rPr>
        <w:t>PKP Polskie Linie K</w:t>
      </w:r>
      <w:r w:rsidR="00E43F7E">
        <w:rPr>
          <w:rStyle w:val="Hipercze"/>
          <w:color w:val="auto"/>
          <w:sz w:val="20"/>
          <w:szCs w:val="20"/>
          <w:u w:val="none"/>
          <w:shd w:val="clear" w:color="auto" w:fill="FFFFFF"/>
        </w:rPr>
        <w:t>olejowe S.A.</w:t>
      </w:r>
      <w:r w:rsidR="00E43F7E">
        <w:rPr>
          <w:rStyle w:val="Hipercze"/>
          <w:color w:val="auto"/>
          <w:sz w:val="20"/>
          <w:szCs w:val="20"/>
          <w:u w:val="none"/>
          <w:shd w:val="clear" w:color="auto" w:fill="FFFFFF"/>
        </w:rPr>
        <w:br/>
      </w:r>
      <w:r w:rsidRPr="00FE0FF0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Pr="00FE0FF0">
        <w:rPr>
          <w:sz w:val="20"/>
          <w:szCs w:val="20"/>
        </w:rPr>
        <w:br/>
        <w:t>T: +48 501 613 495</w:t>
      </w:r>
    </w:p>
    <w:p w:rsidR="00843C77" w:rsidRPr="00FE0FF0" w:rsidRDefault="007C4D5E">
      <w:pPr>
        <w:rPr>
          <w:sz w:val="20"/>
          <w:szCs w:val="20"/>
        </w:rPr>
      </w:pPr>
    </w:p>
    <w:sectPr w:rsidR="00843C77" w:rsidRPr="00FE0FF0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5E" w:rsidRDefault="007C4D5E" w:rsidP="00CF66CD">
      <w:pPr>
        <w:spacing w:after="0" w:line="240" w:lineRule="auto"/>
      </w:pPr>
      <w:r>
        <w:separator/>
      </w:r>
    </w:p>
  </w:endnote>
  <w:endnote w:type="continuationSeparator" w:id="0">
    <w:p w:rsidR="007C4D5E" w:rsidRDefault="007C4D5E" w:rsidP="00CF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7C4D5E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351C26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351C2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351C26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F66CD"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5E" w:rsidRDefault="007C4D5E" w:rsidP="00CF66CD">
      <w:pPr>
        <w:spacing w:after="0" w:line="240" w:lineRule="auto"/>
      </w:pPr>
      <w:r>
        <w:separator/>
      </w:r>
    </w:p>
  </w:footnote>
  <w:footnote w:type="continuationSeparator" w:id="0">
    <w:p w:rsidR="007C4D5E" w:rsidRDefault="007C4D5E" w:rsidP="00CF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51C2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DBB29" wp14:editId="4E01D9B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351C26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351C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351C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351C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351C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351C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351C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7C4D5E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DBB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351C26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351C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351C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351C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351C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351C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351C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755F2A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092990" wp14:editId="528C5BC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80A"/>
    <w:multiLevelType w:val="hybridMultilevel"/>
    <w:tmpl w:val="CCD0F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CD"/>
    <w:rsid w:val="00020207"/>
    <w:rsid w:val="0006307D"/>
    <w:rsid w:val="00066799"/>
    <w:rsid w:val="00072BA1"/>
    <w:rsid w:val="00092E64"/>
    <w:rsid w:val="00093020"/>
    <w:rsid w:val="000E6876"/>
    <w:rsid w:val="00117D5C"/>
    <w:rsid w:val="0017792D"/>
    <w:rsid w:val="001A1508"/>
    <w:rsid w:val="0020545A"/>
    <w:rsid w:val="00237C6B"/>
    <w:rsid w:val="002407F8"/>
    <w:rsid w:val="00241C87"/>
    <w:rsid w:val="0026472A"/>
    <w:rsid w:val="00291AB3"/>
    <w:rsid w:val="002A6942"/>
    <w:rsid w:val="002C5B99"/>
    <w:rsid w:val="002D1FC0"/>
    <w:rsid w:val="002F3C37"/>
    <w:rsid w:val="002F7774"/>
    <w:rsid w:val="003105CD"/>
    <w:rsid w:val="00327218"/>
    <w:rsid w:val="00335D82"/>
    <w:rsid w:val="00351C26"/>
    <w:rsid w:val="00354211"/>
    <w:rsid w:val="00365479"/>
    <w:rsid w:val="003E33D6"/>
    <w:rsid w:val="003F3B80"/>
    <w:rsid w:val="00401222"/>
    <w:rsid w:val="00405EEA"/>
    <w:rsid w:val="00442594"/>
    <w:rsid w:val="00447CEB"/>
    <w:rsid w:val="00496F92"/>
    <w:rsid w:val="00513626"/>
    <w:rsid w:val="005278D8"/>
    <w:rsid w:val="005A5881"/>
    <w:rsid w:val="005C0CB6"/>
    <w:rsid w:val="005C0CE0"/>
    <w:rsid w:val="005F2C39"/>
    <w:rsid w:val="00600E1E"/>
    <w:rsid w:val="0064133F"/>
    <w:rsid w:val="00666813"/>
    <w:rsid w:val="006718C7"/>
    <w:rsid w:val="006D2783"/>
    <w:rsid w:val="0070515A"/>
    <w:rsid w:val="00717B2C"/>
    <w:rsid w:val="00721835"/>
    <w:rsid w:val="00755F2A"/>
    <w:rsid w:val="00780E88"/>
    <w:rsid w:val="007B5A31"/>
    <w:rsid w:val="007C488A"/>
    <w:rsid w:val="007C4D5E"/>
    <w:rsid w:val="00803CF3"/>
    <w:rsid w:val="00804594"/>
    <w:rsid w:val="008056F7"/>
    <w:rsid w:val="0080788A"/>
    <w:rsid w:val="00866A60"/>
    <w:rsid w:val="00867D65"/>
    <w:rsid w:val="008B58ED"/>
    <w:rsid w:val="008C6AE0"/>
    <w:rsid w:val="00920537"/>
    <w:rsid w:val="009230D4"/>
    <w:rsid w:val="009A0731"/>
    <w:rsid w:val="009B738C"/>
    <w:rsid w:val="009E1E0B"/>
    <w:rsid w:val="00A058A9"/>
    <w:rsid w:val="00A33FE0"/>
    <w:rsid w:val="00A536B6"/>
    <w:rsid w:val="00AE3928"/>
    <w:rsid w:val="00B01E3D"/>
    <w:rsid w:val="00B37414"/>
    <w:rsid w:val="00B53277"/>
    <w:rsid w:val="00B92377"/>
    <w:rsid w:val="00BC44BF"/>
    <w:rsid w:val="00BF246F"/>
    <w:rsid w:val="00C11B56"/>
    <w:rsid w:val="00C27B97"/>
    <w:rsid w:val="00C32AF8"/>
    <w:rsid w:val="00CA4893"/>
    <w:rsid w:val="00CF66CD"/>
    <w:rsid w:val="00D2080D"/>
    <w:rsid w:val="00D3445F"/>
    <w:rsid w:val="00D34A46"/>
    <w:rsid w:val="00D50B57"/>
    <w:rsid w:val="00D83B38"/>
    <w:rsid w:val="00DA51BC"/>
    <w:rsid w:val="00DA6A5E"/>
    <w:rsid w:val="00DB71E8"/>
    <w:rsid w:val="00DC792C"/>
    <w:rsid w:val="00DE51BC"/>
    <w:rsid w:val="00E1216A"/>
    <w:rsid w:val="00E43F7E"/>
    <w:rsid w:val="00E7082A"/>
    <w:rsid w:val="00EC1F56"/>
    <w:rsid w:val="00ED430A"/>
    <w:rsid w:val="00ED5642"/>
    <w:rsid w:val="00F346AB"/>
    <w:rsid w:val="00F91CD1"/>
    <w:rsid w:val="00FA1089"/>
    <w:rsid w:val="00F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5EBF58-77A4-443D-88FB-3A4F1CB7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6C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6C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66C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6C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66C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CF6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6CD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CF6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6CD"/>
    <w:rPr>
      <w:rFonts w:ascii="Arial" w:hAnsi="Arial"/>
    </w:rPr>
  </w:style>
  <w:style w:type="character" w:styleId="Hipercze">
    <w:name w:val="Hyperlink"/>
    <w:uiPriority w:val="99"/>
    <w:unhideWhenUsed/>
    <w:rsid w:val="00CF66C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F66CD"/>
    <w:rPr>
      <w:b/>
      <w:bCs/>
    </w:rPr>
  </w:style>
  <w:style w:type="character" w:customStyle="1" w:styleId="nc684nl6">
    <w:name w:val="nc684nl6"/>
    <w:basedOn w:val="Domylnaczcionkaakapitu"/>
    <w:rsid w:val="00D2080D"/>
  </w:style>
  <w:style w:type="paragraph" w:customStyle="1" w:styleId="align-justify">
    <w:name w:val="align-justify"/>
    <w:basedOn w:val="Normalny"/>
    <w:rsid w:val="00D2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56F7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56F7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365479"/>
    <w:pPr>
      <w:ind w:left="720"/>
      <w:contextualSpacing/>
    </w:pPr>
  </w:style>
  <w:style w:type="paragraph" w:customStyle="1" w:styleId="Default">
    <w:name w:val="Default"/>
    <w:rsid w:val="00241C8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PLK_inf.pras.Lubuskie: kolejowy most w Nietkowicach na Nadodrzance już z głównym przęsłem_...09.2021</vt:lpstr>
    </vt:vector>
  </TitlesOfParts>
  <Company>PKP PLK S.A.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Nadodrzanka: Most w Nietkowicach (woj. lubuskie) zapewni sprawne przewozy</dc:title>
  <dc:subject/>
  <dc:creator>Śledziński Radosław</dc:creator>
  <cp:keywords/>
  <dc:description/>
  <cp:lastModifiedBy>Błażejczyk Marta</cp:lastModifiedBy>
  <cp:revision>6</cp:revision>
  <dcterms:created xsi:type="dcterms:W3CDTF">2021-09-16T11:11:00Z</dcterms:created>
  <dcterms:modified xsi:type="dcterms:W3CDTF">2021-09-16T11:23:00Z</dcterms:modified>
</cp:coreProperties>
</file>