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EB" w:rsidRPr="007838BA" w:rsidRDefault="009D1AEB" w:rsidP="00122756">
      <w:pPr>
        <w:spacing w:before="1440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B61F9">
        <w:rPr>
          <w:rFonts w:cs="Arial"/>
        </w:rPr>
        <w:t>1</w:t>
      </w:r>
      <w:r w:rsidR="00287104">
        <w:rPr>
          <w:rFonts w:cs="Arial"/>
        </w:rPr>
        <w:t>2</w:t>
      </w:r>
      <w:r w:rsidR="007838BA">
        <w:rPr>
          <w:rFonts w:cs="Arial"/>
        </w:rPr>
        <w:t xml:space="preserve"> października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7962C7" w:rsidRDefault="007962C7" w:rsidP="007050D1">
      <w:pPr>
        <w:pStyle w:val="Nagwek1"/>
        <w:spacing w:before="100" w:beforeAutospacing="1" w:after="100" w:afterAutospacing="1" w:line="360" w:lineRule="auto"/>
        <w:jc w:val="both"/>
      </w:pPr>
      <w:r w:rsidRPr="007962C7">
        <w:t xml:space="preserve">PLK o rozwoju sieci TEN-T w </w:t>
      </w:r>
      <w:r w:rsidR="00AC5285">
        <w:t>Brukseli</w:t>
      </w:r>
      <w:bookmarkStart w:id="0" w:name="_GoBack"/>
      <w:bookmarkEnd w:id="0"/>
    </w:p>
    <w:p w:rsidR="00A00FDD" w:rsidRPr="006A7D15" w:rsidRDefault="007962C7" w:rsidP="006A7D15">
      <w:pPr>
        <w:spacing w:before="100" w:beforeAutospacing="1" w:after="100" w:afterAutospacing="1" w:line="360" w:lineRule="auto"/>
        <w:rPr>
          <w:rFonts w:cs="Arial"/>
          <w:b/>
        </w:rPr>
      </w:pPr>
      <w:r w:rsidRPr="007962C7">
        <w:rPr>
          <w:rFonts w:cs="Arial"/>
          <w:b/>
        </w:rPr>
        <w:t>PKP Polskie Linie Kolejowe S.A</w:t>
      </w:r>
      <w:r w:rsidR="00EA3864">
        <w:rPr>
          <w:rFonts w:cs="Arial"/>
          <w:b/>
        </w:rPr>
        <w:t>.</w:t>
      </w:r>
      <w:r w:rsidRPr="007962C7">
        <w:rPr>
          <w:rFonts w:cs="Arial"/>
          <w:b/>
        </w:rPr>
        <w:t xml:space="preserve"> aktywnie </w:t>
      </w:r>
      <w:r w:rsidR="00287104">
        <w:rPr>
          <w:rFonts w:cs="Arial"/>
          <w:b/>
        </w:rPr>
        <w:t xml:space="preserve">biorą udział w międzynarodowych debatach, </w:t>
      </w:r>
      <w:r w:rsidR="00287104" w:rsidRPr="007962C7">
        <w:rPr>
          <w:rFonts w:cs="Arial"/>
          <w:b/>
        </w:rPr>
        <w:t>dot</w:t>
      </w:r>
      <w:r w:rsidR="00287104">
        <w:rPr>
          <w:rFonts w:cs="Arial"/>
          <w:b/>
        </w:rPr>
        <w:t>yczących</w:t>
      </w:r>
      <w:r w:rsidRPr="007962C7">
        <w:rPr>
          <w:rFonts w:cs="Arial"/>
          <w:b/>
        </w:rPr>
        <w:t xml:space="preserve"> rozwoju kolei</w:t>
      </w:r>
      <w:r w:rsidR="00287104">
        <w:rPr>
          <w:rFonts w:cs="Arial"/>
          <w:b/>
        </w:rPr>
        <w:t xml:space="preserve"> w Europie</w:t>
      </w:r>
      <w:r w:rsidRPr="007962C7">
        <w:rPr>
          <w:rFonts w:cs="Arial"/>
          <w:b/>
        </w:rPr>
        <w:t xml:space="preserve">. </w:t>
      </w:r>
      <w:r w:rsidR="00287104">
        <w:rPr>
          <w:rFonts w:cs="Arial"/>
          <w:b/>
        </w:rPr>
        <w:t>C</w:t>
      </w:r>
      <w:r w:rsidRPr="007962C7">
        <w:rPr>
          <w:rFonts w:cs="Arial"/>
          <w:b/>
        </w:rPr>
        <w:t xml:space="preserve">złonek Zarządu </w:t>
      </w:r>
      <w:r w:rsidR="00287104" w:rsidRPr="007962C7">
        <w:rPr>
          <w:rFonts w:cs="Arial"/>
          <w:b/>
        </w:rPr>
        <w:t>PKP Polski</w:t>
      </w:r>
      <w:r w:rsidR="00287104">
        <w:rPr>
          <w:rFonts w:cs="Arial"/>
          <w:b/>
        </w:rPr>
        <w:t>ch</w:t>
      </w:r>
      <w:r w:rsidR="00287104" w:rsidRPr="007962C7">
        <w:rPr>
          <w:rFonts w:cs="Arial"/>
          <w:b/>
        </w:rPr>
        <w:t xml:space="preserve"> Lini</w:t>
      </w:r>
      <w:r w:rsidR="00287104">
        <w:rPr>
          <w:rFonts w:cs="Arial"/>
          <w:b/>
        </w:rPr>
        <w:t>i</w:t>
      </w:r>
      <w:r w:rsidR="00287104" w:rsidRPr="007962C7">
        <w:rPr>
          <w:rFonts w:cs="Arial"/>
          <w:b/>
        </w:rPr>
        <w:t xml:space="preserve"> Kolejow</w:t>
      </w:r>
      <w:r w:rsidR="00287104">
        <w:rPr>
          <w:rFonts w:cs="Arial"/>
          <w:b/>
        </w:rPr>
        <w:t>ych</w:t>
      </w:r>
      <w:r w:rsidR="00287104" w:rsidRPr="007962C7">
        <w:rPr>
          <w:rFonts w:cs="Arial"/>
          <w:b/>
        </w:rPr>
        <w:t xml:space="preserve"> S.A</w:t>
      </w:r>
      <w:r w:rsidR="00287104">
        <w:rPr>
          <w:rFonts w:cs="Arial"/>
          <w:b/>
        </w:rPr>
        <w:t>.</w:t>
      </w:r>
      <w:r w:rsidR="00287104" w:rsidRPr="007962C7">
        <w:rPr>
          <w:rFonts w:cs="Arial"/>
          <w:b/>
        </w:rPr>
        <w:t xml:space="preserve"> Arnold Bresch</w:t>
      </w:r>
      <w:r w:rsidR="00287104" w:rsidRPr="00287104">
        <w:rPr>
          <w:rFonts w:cs="Arial"/>
          <w:b/>
        </w:rPr>
        <w:t xml:space="preserve"> </w:t>
      </w:r>
      <w:r w:rsidR="00287104">
        <w:rPr>
          <w:rFonts w:cs="Arial"/>
          <w:b/>
        </w:rPr>
        <w:t>uczestniczył</w:t>
      </w:r>
      <w:r w:rsidR="00287104" w:rsidRPr="007962C7">
        <w:rPr>
          <w:rFonts w:cs="Arial"/>
          <w:b/>
        </w:rPr>
        <w:t xml:space="preserve"> </w:t>
      </w:r>
      <w:r w:rsidRPr="007962C7">
        <w:rPr>
          <w:rFonts w:cs="Arial"/>
          <w:b/>
        </w:rPr>
        <w:t xml:space="preserve">w </w:t>
      </w:r>
      <w:r w:rsidR="00377CA8">
        <w:rPr>
          <w:rFonts w:cs="Arial"/>
          <w:b/>
        </w:rPr>
        <w:t xml:space="preserve">rozmowach </w:t>
      </w:r>
      <w:r w:rsidR="00287104">
        <w:rPr>
          <w:rFonts w:cs="Arial"/>
          <w:b/>
        </w:rPr>
        <w:t xml:space="preserve">na temat </w:t>
      </w:r>
      <w:r w:rsidR="00384709">
        <w:rPr>
          <w:rFonts w:cs="Arial"/>
          <w:b/>
        </w:rPr>
        <w:t>Trans</w:t>
      </w:r>
      <w:r w:rsidRPr="007962C7">
        <w:rPr>
          <w:rFonts w:cs="Arial"/>
          <w:b/>
        </w:rPr>
        <w:t>europejski</w:t>
      </w:r>
      <w:r>
        <w:rPr>
          <w:rFonts w:cs="Arial"/>
          <w:b/>
        </w:rPr>
        <w:t>e</w:t>
      </w:r>
      <w:r w:rsidRPr="007962C7">
        <w:rPr>
          <w:rFonts w:cs="Arial"/>
          <w:b/>
        </w:rPr>
        <w:t xml:space="preserve">j </w:t>
      </w:r>
      <w:r w:rsidR="00384709">
        <w:rPr>
          <w:rFonts w:cs="Arial"/>
          <w:b/>
        </w:rPr>
        <w:t>S</w:t>
      </w:r>
      <w:r w:rsidRPr="007962C7">
        <w:rPr>
          <w:rFonts w:cs="Arial"/>
          <w:b/>
        </w:rPr>
        <w:t xml:space="preserve">ieci </w:t>
      </w:r>
      <w:r w:rsidR="00384709">
        <w:rPr>
          <w:rFonts w:cs="Arial"/>
          <w:b/>
        </w:rPr>
        <w:t>T</w:t>
      </w:r>
      <w:r w:rsidRPr="007962C7">
        <w:rPr>
          <w:rFonts w:cs="Arial"/>
          <w:b/>
        </w:rPr>
        <w:t xml:space="preserve">ransportowej </w:t>
      </w:r>
      <w:r w:rsidRPr="00287104">
        <w:rPr>
          <w:rFonts w:cs="Arial"/>
          <w:b/>
        </w:rPr>
        <w:t>TEN-T</w:t>
      </w:r>
      <w:r w:rsidR="00287104" w:rsidRPr="00287104">
        <w:rPr>
          <w:rFonts w:cs="Arial"/>
          <w:b/>
        </w:rPr>
        <w:t xml:space="preserve"> </w:t>
      </w:r>
      <w:r w:rsidR="00287104" w:rsidRPr="006A7D15">
        <w:rPr>
          <w:rFonts w:cs="Arial"/>
          <w:b/>
        </w:rPr>
        <w:t>w Brukseli</w:t>
      </w:r>
      <w:r w:rsidR="006A7D15">
        <w:rPr>
          <w:rFonts w:cs="Arial"/>
          <w:b/>
        </w:rPr>
        <w:t xml:space="preserve">. </w:t>
      </w:r>
    </w:p>
    <w:p w:rsidR="006E3073" w:rsidRPr="006E3073" w:rsidRDefault="00287104" w:rsidP="006A7D1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</w:t>
      </w:r>
      <w:r w:rsidR="007E77F7">
        <w:rPr>
          <w:rFonts w:cs="Arial"/>
        </w:rPr>
        <w:t xml:space="preserve"> </w:t>
      </w:r>
      <w:r w:rsidR="006E3073" w:rsidRPr="006E3073">
        <w:rPr>
          <w:rFonts w:cs="Arial"/>
        </w:rPr>
        <w:t>Stałym Przedstawicielstwie R</w:t>
      </w:r>
      <w:r w:rsidR="006E3073">
        <w:rPr>
          <w:rFonts w:cs="Arial"/>
        </w:rPr>
        <w:t xml:space="preserve">zeczpospolitej </w:t>
      </w:r>
      <w:r w:rsidR="006E3073" w:rsidRPr="006E3073">
        <w:rPr>
          <w:rFonts w:cs="Arial"/>
        </w:rPr>
        <w:t>P</w:t>
      </w:r>
      <w:r w:rsidR="006E3073">
        <w:rPr>
          <w:rFonts w:cs="Arial"/>
        </w:rPr>
        <w:t>olskiej</w:t>
      </w:r>
      <w:r w:rsidR="006E3073" w:rsidRPr="006E3073">
        <w:rPr>
          <w:rFonts w:cs="Arial"/>
        </w:rPr>
        <w:t xml:space="preserve"> przy U</w:t>
      </w:r>
      <w:r w:rsidR="006E3073">
        <w:rPr>
          <w:rFonts w:cs="Arial"/>
        </w:rPr>
        <w:t xml:space="preserve">nii </w:t>
      </w:r>
      <w:r w:rsidR="006E3073" w:rsidRPr="006E3073">
        <w:rPr>
          <w:rFonts w:cs="Arial"/>
        </w:rPr>
        <w:t>E</w:t>
      </w:r>
      <w:r w:rsidR="006E3073">
        <w:rPr>
          <w:rFonts w:cs="Arial"/>
        </w:rPr>
        <w:t>uropejskiej</w:t>
      </w:r>
      <w:r w:rsidR="006E3073" w:rsidRPr="006E3073">
        <w:rPr>
          <w:rFonts w:cs="Arial"/>
        </w:rPr>
        <w:t xml:space="preserve"> </w:t>
      </w:r>
      <w:r w:rsidR="00384709">
        <w:rPr>
          <w:rFonts w:cs="Arial"/>
        </w:rPr>
        <w:br/>
        <w:t xml:space="preserve">w </w:t>
      </w:r>
      <w:r w:rsidR="006E3073" w:rsidRPr="006E3073">
        <w:rPr>
          <w:rFonts w:cs="Arial"/>
        </w:rPr>
        <w:t>Brukseli</w:t>
      </w:r>
      <w:r w:rsidR="006E3073">
        <w:rPr>
          <w:rFonts w:cs="Arial"/>
        </w:rPr>
        <w:t xml:space="preserve"> </w:t>
      </w:r>
      <w:r w:rsidR="00384709">
        <w:rPr>
          <w:rFonts w:cs="Arial"/>
        </w:rPr>
        <w:t xml:space="preserve">przedstawiciele polskiego sektora transportowego </w:t>
      </w:r>
      <w:r w:rsidR="00201D7C">
        <w:rPr>
          <w:rFonts w:cs="Arial"/>
        </w:rPr>
        <w:t>11 października br.</w:t>
      </w:r>
      <w:r w:rsidR="00377CA8">
        <w:rPr>
          <w:rFonts w:cs="Arial"/>
        </w:rPr>
        <w:t xml:space="preserve"> omawiali m.in. </w:t>
      </w:r>
      <w:r w:rsidRPr="00287104">
        <w:rPr>
          <w:rFonts w:cs="Arial"/>
        </w:rPr>
        <w:t xml:space="preserve">temat Transeuropejskiej Sieci Transportowej TEN-T, </w:t>
      </w:r>
      <w:r w:rsidR="006A7D15">
        <w:rPr>
          <w:rFonts w:cs="Arial"/>
        </w:rPr>
        <w:t xml:space="preserve">a także </w:t>
      </w:r>
      <w:r w:rsidR="007E77F7">
        <w:rPr>
          <w:rFonts w:cs="Arial"/>
        </w:rPr>
        <w:t>plan</w:t>
      </w:r>
      <w:r w:rsidR="00377CA8">
        <w:rPr>
          <w:rFonts w:cs="Arial"/>
        </w:rPr>
        <w:t xml:space="preserve">y </w:t>
      </w:r>
      <w:r w:rsidR="007E77F7">
        <w:rPr>
          <w:rFonts w:cs="Arial"/>
        </w:rPr>
        <w:t xml:space="preserve">Unii Europejskiej </w:t>
      </w:r>
      <w:r w:rsidR="00384709">
        <w:rPr>
          <w:rFonts w:cs="Arial"/>
        </w:rPr>
        <w:br/>
        <w:t xml:space="preserve">w </w:t>
      </w:r>
      <w:r w:rsidR="007E77F7">
        <w:rPr>
          <w:rFonts w:cs="Arial"/>
        </w:rPr>
        <w:t>kontekście rozszerzenia sieci TEN-T na Ukrainę</w:t>
      </w:r>
      <w:r w:rsidR="00384709">
        <w:rPr>
          <w:rFonts w:cs="Arial"/>
        </w:rPr>
        <w:t>.</w:t>
      </w:r>
      <w:r w:rsidR="007E77F7">
        <w:rPr>
          <w:rFonts w:cs="Arial"/>
        </w:rPr>
        <w:t xml:space="preserve"> </w:t>
      </w:r>
      <w:r w:rsidR="00BA3202">
        <w:rPr>
          <w:rFonts w:cs="Arial"/>
        </w:rPr>
        <w:t xml:space="preserve">Debata poprzedziła otwarcie </w:t>
      </w:r>
      <w:r w:rsidR="007962C7">
        <w:rPr>
          <w:rFonts w:cs="Arial"/>
        </w:rPr>
        <w:t>trzydniow</w:t>
      </w:r>
      <w:r w:rsidR="0086291D">
        <w:rPr>
          <w:rFonts w:cs="Arial"/>
        </w:rPr>
        <w:t>ej</w:t>
      </w:r>
      <w:r w:rsidR="007962C7">
        <w:rPr>
          <w:rFonts w:cs="Arial"/>
        </w:rPr>
        <w:t xml:space="preserve"> </w:t>
      </w:r>
      <w:r w:rsidR="0086291D">
        <w:rPr>
          <w:rFonts w:cs="Arial"/>
        </w:rPr>
        <w:t>wystawy</w:t>
      </w:r>
      <w:r w:rsidR="00384709">
        <w:rPr>
          <w:rFonts w:cs="Arial"/>
        </w:rPr>
        <w:t xml:space="preserve"> w Parlamencie Europejskim</w:t>
      </w:r>
      <w:r w:rsidR="007962C7">
        <w:rPr>
          <w:rFonts w:cs="Arial"/>
        </w:rPr>
        <w:t xml:space="preserve">, na której </w:t>
      </w:r>
      <w:r w:rsidR="0086291D">
        <w:rPr>
          <w:rFonts w:cs="Arial"/>
        </w:rPr>
        <w:t>prezentowane są</w:t>
      </w:r>
      <w:r w:rsidR="007962C7">
        <w:rPr>
          <w:rFonts w:cs="Arial"/>
        </w:rPr>
        <w:t xml:space="preserve"> </w:t>
      </w:r>
      <w:r w:rsidR="00BA3202">
        <w:rPr>
          <w:rFonts w:cs="Arial"/>
        </w:rPr>
        <w:t>projekty</w:t>
      </w:r>
      <w:r w:rsidR="007962C7" w:rsidRPr="007962C7">
        <w:rPr>
          <w:rFonts w:cs="Arial"/>
        </w:rPr>
        <w:t xml:space="preserve"> infrastrukturaln</w:t>
      </w:r>
      <w:r w:rsidR="0086291D">
        <w:rPr>
          <w:rFonts w:cs="Arial"/>
        </w:rPr>
        <w:t>e</w:t>
      </w:r>
      <w:r w:rsidR="007962C7" w:rsidRPr="007962C7">
        <w:rPr>
          <w:rFonts w:cs="Arial"/>
        </w:rPr>
        <w:t>,</w:t>
      </w:r>
      <w:r w:rsidR="007962C7">
        <w:rPr>
          <w:rFonts w:cs="Arial"/>
        </w:rPr>
        <w:t xml:space="preserve"> </w:t>
      </w:r>
      <w:r w:rsidR="00BA3202">
        <w:rPr>
          <w:rFonts w:cs="Arial"/>
        </w:rPr>
        <w:t xml:space="preserve">współfinasowane </w:t>
      </w:r>
      <w:r w:rsidR="0086291D">
        <w:rPr>
          <w:rFonts w:cs="Arial"/>
        </w:rPr>
        <w:t xml:space="preserve">ze środków unijnych. </w:t>
      </w:r>
      <w:r w:rsidR="00BA3202">
        <w:rPr>
          <w:rFonts w:cs="Arial"/>
        </w:rPr>
        <w:t xml:space="preserve">PKP Polskie Linie Kolejowe S.A </w:t>
      </w:r>
      <w:r>
        <w:rPr>
          <w:rFonts w:cs="Arial"/>
        </w:rPr>
        <w:t xml:space="preserve">prezentują, </w:t>
      </w:r>
      <w:r w:rsidR="006E3073">
        <w:rPr>
          <w:rFonts w:cs="Arial"/>
        </w:rPr>
        <w:t>m.in. efekty prac na polskim odcinku Rail Baltica</w:t>
      </w:r>
      <w:r>
        <w:rPr>
          <w:rFonts w:cs="Arial"/>
        </w:rPr>
        <w:t>, na</w:t>
      </w:r>
      <w:r w:rsidR="006E3073">
        <w:rPr>
          <w:rFonts w:cs="Arial"/>
        </w:rPr>
        <w:t xml:space="preserve"> lin</w:t>
      </w:r>
      <w:r>
        <w:rPr>
          <w:rFonts w:cs="Arial"/>
        </w:rPr>
        <w:t xml:space="preserve">ii E59 na odc. Wrocław – Poznań, </w:t>
      </w:r>
      <w:r w:rsidR="006E3073">
        <w:rPr>
          <w:rFonts w:cs="Arial"/>
        </w:rPr>
        <w:t xml:space="preserve">Poznań </w:t>
      </w:r>
      <w:r>
        <w:rPr>
          <w:rFonts w:cs="Arial"/>
        </w:rPr>
        <w:t>–</w:t>
      </w:r>
      <w:r w:rsidR="00384709">
        <w:rPr>
          <w:rFonts w:cs="Arial"/>
        </w:rPr>
        <w:t xml:space="preserve"> </w:t>
      </w:r>
      <w:r w:rsidR="006E3073">
        <w:rPr>
          <w:rFonts w:cs="Arial"/>
        </w:rPr>
        <w:t>Szczecin</w:t>
      </w:r>
      <w:r>
        <w:rPr>
          <w:rFonts w:cs="Arial"/>
        </w:rPr>
        <w:t xml:space="preserve"> oraz</w:t>
      </w:r>
      <w:r w:rsidR="006E3073">
        <w:rPr>
          <w:rFonts w:cs="Arial"/>
        </w:rPr>
        <w:t xml:space="preserve"> linii E20 na odc. Sochaczew </w:t>
      </w:r>
      <w:r w:rsidR="00384709">
        <w:rPr>
          <w:rFonts w:cs="Arial"/>
        </w:rPr>
        <w:t xml:space="preserve">- </w:t>
      </w:r>
      <w:r w:rsidR="006E3073">
        <w:rPr>
          <w:rFonts w:cs="Arial"/>
        </w:rPr>
        <w:t xml:space="preserve">Swarzędz. </w:t>
      </w:r>
      <w:r w:rsidRPr="007050D1">
        <w:rPr>
          <w:rFonts w:cs="Arial"/>
        </w:rPr>
        <w:t>Arnold Bresch, członek Zarządu PKP Polskich Linii Kolejowych S.A.</w:t>
      </w:r>
      <w:r>
        <w:rPr>
          <w:rFonts w:cs="Arial"/>
        </w:rPr>
        <w:t xml:space="preserve"> uczestniczył w rozmowach dotyczących Transeuropejskiej Sieci Transportowej </w:t>
      </w:r>
      <w:r w:rsidRPr="007E77F7">
        <w:rPr>
          <w:rFonts w:cs="Arial"/>
        </w:rPr>
        <w:t>TEN-T</w:t>
      </w:r>
      <w:r>
        <w:rPr>
          <w:rFonts w:cs="Arial"/>
        </w:rPr>
        <w:t xml:space="preserve">. </w:t>
      </w:r>
    </w:p>
    <w:p w:rsidR="0086291D" w:rsidRPr="0086291D" w:rsidRDefault="007E77F7" w:rsidP="006A7D15">
      <w:pPr>
        <w:spacing w:before="100" w:beforeAutospacing="1" w:after="100" w:afterAutospacing="1" w:line="360" w:lineRule="auto"/>
        <w:rPr>
          <w:rFonts w:cs="Arial"/>
        </w:rPr>
      </w:pPr>
      <w:r w:rsidRPr="007962C7">
        <w:rPr>
          <w:rFonts w:cs="Arial"/>
        </w:rPr>
        <w:t xml:space="preserve">Transeuropejska Sieć Transportowa – TEN-T </w:t>
      </w:r>
      <w:r>
        <w:rPr>
          <w:rFonts w:cs="Arial"/>
        </w:rPr>
        <w:t>to</w:t>
      </w:r>
      <w:r w:rsidR="00EA3864">
        <w:rPr>
          <w:rFonts w:cs="Arial"/>
        </w:rPr>
        <w:t xml:space="preserve"> </w:t>
      </w:r>
      <w:r w:rsidR="0091785A" w:rsidRPr="0091785A">
        <w:rPr>
          <w:rFonts w:cs="Arial"/>
        </w:rPr>
        <w:t xml:space="preserve">ogólnoeuropejska sieć linii kolejowych, dróg, śródlądowych dróg wodnych, morskich szlaków żeglugowych, portów, lotnisk i terminali kolejowych. </w:t>
      </w:r>
      <w:r w:rsidR="0086291D" w:rsidRPr="0086291D">
        <w:rPr>
          <w:rFonts w:cs="Arial"/>
        </w:rPr>
        <w:t>Celem polityki Unii Europejskiej w kontekście rozwoju sieci TEN-T jest stworzenie spójnej i interoperacyjnej, multimodalnej sieci transportowej o ujednoliconych, wysokich parametrach technicznych w ramach całej UE.</w:t>
      </w:r>
    </w:p>
    <w:p w:rsidR="007838BA" w:rsidRPr="007838BA" w:rsidRDefault="007F3648" w:rsidP="00A00FDD">
      <w:pPr>
        <w:spacing w:after="0" w:line="360" w:lineRule="auto"/>
      </w:pPr>
      <w:r w:rsidRPr="007838BA">
        <w:rPr>
          <w:rStyle w:val="Pogrubienie"/>
          <w:rFonts w:cs="Arial"/>
        </w:rPr>
        <w:t>Kontakt dla mediów:</w:t>
      </w:r>
      <w:r w:rsidR="00A15AED" w:rsidRPr="007838BA">
        <w:br/>
      </w:r>
      <w:r w:rsidR="00C33E62">
        <w:t>Mirosław Siemieniec</w:t>
      </w:r>
    </w:p>
    <w:p w:rsidR="00803457" w:rsidRPr="007838BA" w:rsidRDefault="00686AC7" w:rsidP="007838BA">
      <w:pPr>
        <w:spacing w:after="0" w:line="360" w:lineRule="auto"/>
        <w:rPr>
          <w:rStyle w:val="Pogrubienie"/>
          <w:rFonts w:cs="Arial"/>
        </w:rPr>
      </w:pPr>
      <w:r>
        <w:t xml:space="preserve">rzecznik </w:t>
      </w:r>
      <w:r w:rsidR="007838BA" w:rsidRPr="007838BA">
        <w:t>prasowy</w:t>
      </w:r>
      <w:r w:rsidR="00A15AED" w:rsidRPr="007838BA">
        <w:br/>
      </w:r>
      <w:r w:rsidR="00803457" w:rsidRPr="007838BA">
        <w:rPr>
          <w:rStyle w:val="Pogrubienie"/>
          <w:rFonts w:cs="Arial"/>
          <w:b w:val="0"/>
        </w:rPr>
        <w:t>PKP Polskie Linie Kolejowe S.A.</w:t>
      </w:r>
    </w:p>
    <w:p w:rsidR="00A15AED" w:rsidRPr="007838BA" w:rsidRDefault="00A15AED" w:rsidP="006A0893">
      <w:pPr>
        <w:spacing w:after="0" w:line="360" w:lineRule="auto"/>
      </w:pPr>
      <w:r w:rsidRPr="007838BA">
        <w:rPr>
          <w:rStyle w:val="Hipercze"/>
          <w:color w:val="0071BC"/>
          <w:shd w:val="clear" w:color="auto" w:fill="FFFFFF"/>
        </w:rPr>
        <w:t>rzecznik@plk-sa.pl</w:t>
      </w:r>
      <w:r w:rsidRPr="007838BA">
        <w:br/>
        <w:t xml:space="preserve">T: +48 </w:t>
      </w:r>
      <w:r w:rsidR="00C33E62">
        <w:rPr>
          <w:rFonts w:cs="Arial"/>
          <w:color w:val="000000"/>
        </w:rPr>
        <w:t>694 480 239</w:t>
      </w:r>
    </w:p>
    <w:sectPr w:rsidR="00A15AED" w:rsidRPr="007838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F75" w:rsidRDefault="00B30F75" w:rsidP="009D1AEB">
      <w:pPr>
        <w:spacing w:after="0" w:line="240" w:lineRule="auto"/>
      </w:pPr>
      <w:r>
        <w:separator/>
      </w:r>
    </w:p>
  </w:endnote>
  <w:endnote w:type="continuationSeparator" w:id="0">
    <w:p w:rsidR="00B30F75" w:rsidRDefault="00B30F7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 xml:space="preserve">30 918 953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F75" w:rsidRDefault="00B30F75" w:rsidP="009D1AEB">
      <w:pPr>
        <w:spacing w:after="0" w:line="240" w:lineRule="auto"/>
      </w:pPr>
      <w:r>
        <w:separator/>
      </w:r>
    </w:p>
  </w:footnote>
  <w:footnote w:type="continuationSeparator" w:id="0">
    <w:p w:rsidR="00B30F75" w:rsidRDefault="00B30F7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C51263" wp14:editId="665F13E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5126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8AE6F2" wp14:editId="33CAB8F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87D"/>
    <w:rsid w:val="00036F37"/>
    <w:rsid w:val="00114656"/>
    <w:rsid w:val="00122120"/>
    <w:rsid w:val="00122756"/>
    <w:rsid w:val="00154865"/>
    <w:rsid w:val="00174C07"/>
    <w:rsid w:val="00191A02"/>
    <w:rsid w:val="00201D7C"/>
    <w:rsid w:val="00221AB7"/>
    <w:rsid w:val="00221C49"/>
    <w:rsid w:val="00236985"/>
    <w:rsid w:val="0024354A"/>
    <w:rsid w:val="002535A3"/>
    <w:rsid w:val="00273EE5"/>
    <w:rsid w:val="00277762"/>
    <w:rsid w:val="00287104"/>
    <w:rsid w:val="00290163"/>
    <w:rsid w:val="00291328"/>
    <w:rsid w:val="002F6767"/>
    <w:rsid w:val="00306936"/>
    <w:rsid w:val="00326BBD"/>
    <w:rsid w:val="00377CA8"/>
    <w:rsid w:val="00384709"/>
    <w:rsid w:val="003F0C77"/>
    <w:rsid w:val="003F3DD7"/>
    <w:rsid w:val="004001EA"/>
    <w:rsid w:val="00421C51"/>
    <w:rsid w:val="004868A5"/>
    <w:rsid w:val="00492328"/>
    <w:rsid w:val="00527B3A"/>
    <w:rsid w:val="00530695"/>
    <w:rsid w:val="00591891"/>
    <w:rsid w:val="005B581F"/>
    <w:rsid w:val="005C1054"/>
    <w:rsid w:val="0063625B"/>
    <w:rsid w:val="00663332"/>
    <w:rsid w:val="00667648"/>
    <w:rsid w:val="00686AC7"/>
    <w:rsid w:val="00696AF2"/>
    <w:rsid w:val="006A0893"/>
    <w:rsid w:val="006A7D15"/>
    <w:rsid w:val="006C6C1C"/>
    <w:rsid w:val="006D7EAF"/>
    <w:rsid w:val="006E3073"/>
    <w:rsid w:val="007050D1"/>
    <w:rsid w:val="007838BA"/>
    <w:rsid w:val="007962C7"/>
    <w:rsid w:val="007B36DC"/>
    <w:rsid w:val="007E4460"/>
    <w:rsid w:val="007E77F7"/>
    <w:rsid w:val="007F3648"/>
    <w:rsid w:val="007F398B"/>
    <w:rsid w:val="00803457"/>
    <w:rsid w:val="0080551A"/>
    <w:rsid w:val="00860074"/>
    <w:rsid w:val="0086109E"/>
    <w:rsid w:val="0086291D"/>
    <w:rsid w:val="008639E5"/>
    <w:rsid w:val="008642F0"/>
    <w:rsid w:val="0088501C"/>
    <w:rsid w:val="008B61F9"/>
    <w:rsid w:val="008D047E"/>
    <w:rsid w:val="008D1408"/>
    <w:rsid w:val="008D5441"/>
    <w:rsid w:val="008D5DE4"/>
    <w:rsid w:val="008E59DB"/>
    <w:rsid w:val="0091785A"/>
    <w:rsid w:val="009323E7"/>
    <w:rsid w:val="009558E1"/>
    <w:rsid w:val="0098240B"/>
    <w:rsid w:val="00987906"/>
    <w:rsid w:val="009B1B3A"/>
    <w:rsid w:val="009D1AEB"/>
    <w:rsid w:val="009D7BF9"/>
    <w:rsid w:val="009F4E31"/>
    <w:rsid w:val="009F7A7B"/>
    <w:rsid w:val="00A00FDD"/>
    <w:rsid w:val="00A03096"/>
    <w:rsid w:val="00A10B87"/>
    <w:rsid w:val="00A15AED"/>
    <w:rsid w:val="00A613E8"/>
    <w:rsid w:val="00A61FAC"/>
    <w:rsid w:val="00A92745"/>
    <w:rsid w:val="00AB1A07"/>
    <w:rsid w:val="00AC5285"/>
    <w:rsid w:val="00AC7CDB"/>
    <w:rsid w:val="00AD658D"/>
    <w:rsid w:val="00B30F75"/>
    <w:rsid w:val="00BA3202"/>
    <w:rsid w:val="00BC42CD"/>
    <w:rsid w:val="00BE3FDF"/>
    <w:rsid w:val="00C14635"/>
    <w:rsid w:val="00C33E62"/>
    <w:rsid w:val="00C62124"/>
    <w:rsid w:val="00CD4FBB"/>
    <w:rsid w:val="00CD6930"/>
    <w:rsid w:val="00CE3A7F"/>
    <w:rsid w:val="00D149FC"/>
    <w:rsid w:val="00D42B6E"/>
    <w:rsid w:val="00D65242"/>
    <w:rsid w:val="00DA1A81"/>
    <w:rsid w:val="00DA7ECD"/>
    <w:rsid w:val="00DC1A5D"/>
    <w:rsid w:val="00DD5B86"/>
    <w:rsid w:val="00DF22AB"/>
    <w:rsid w:val="00E07C4B"/>
    <w:rsid w:val="00E37053"/>
    <w:rsid w:val="00E423A6"/>
    <w:rsid w:val="00E43F6F"/>
    <w:rsid w:val="00E63416"/>
    <w:rsid w:val="00E836F0"/>
    <w:rsid w:val="00E85060"/>
    <w:rsid w:val="00EA3864"/>
    <w:rsid w:val="00F05BC8"/>
    <w:rsid w:val="00F203EB"/>
    <w:rsid w:val="00F21A09"/>
    <w:rsid w:val="00F60007"/>
    <w:rsid w:val="00F63A04"/>
    <w:rsid w:val="00F8016D"/>
    <w:rsid w:val="00FA448D"/>
    <w:rsid w:val="00FC2255"/>
    <w:rsid w:val="00FE1778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8B4F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629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9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54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4914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0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5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8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F728-88DD-4C95-968F-FD4F0043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o rozwoju sieci TEN-T w Brukseli</vt:lpstr>
    </vt:vector>
  </TitlesOfParts>
  <Company>PKP PLK S.A.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o rozwoju sieci TEN-T w Brukseli</dc:title>
  <dc:subject/>
  <dc:creator>PKP Polskie Linie Kolejowe S.A.</dc:creator>
  <cp:keywords/>
  <dc:description/>
  <cp:lastModifiedBy>Błażejczyk Marta</cp:lastModifiedBy>
  <cp:revision>5</cp:revision>
  <cp:lastPrinted>2022-10-05T07:02:00Z</cp:lastPrinted>
  <dcterms:created xsi:type="dcterms:W3CDTF">2022-10-12T08:35:00Z</dcterms:created>
  <dcterms:modified xsi:type="dcterms:W3CDTF">2022-10-12T08:43:00Z</dcterms:modified>
</cp:coreProperties>
</file>