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 w:rsidP="00A3242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 w:rsidP="00A3242A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A3242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A3242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A3242A">
      <w:pPr>
        <w:jc w:val="both"/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A3242A">
      <w:pPr>
        <w:jc w:val="both"/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A3242A">
      <w:pPr>
        <w:jc w:val="both"/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A3242A">
      <w:pPr>
        <w:jc w:val="both"/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946B75" w:rsidP="00A3242A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A3242A">
      <w:pPr>
        <w:jc w:val="both"/>
        <w:rPr>
          <w:rFonts w:ascii="Arial" w:hAnsi="Arial" w:cs="Arial"/>
          <w:sz w:val="16"/>
          <w:szCs w:val="16"/>
        </w:rPr>
      </w:pPr>
    </w:p>
    <w:p w:rsidR="001F7A90" w:rsidRPr="00A4615C" w:rsidRDefault="00F82948" w:rsidP="004C6B0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A1CB7" w:rsidRPr="00A4615C">
        <w:rPr>
          <w:rFonts w:ascii="Arial" w:hAnsi="Arial" w:cs="Arial"/>
          <w:sz w:val="22"/>
          <w:szCs w:val="22"/>
        </w:rPr>
        <w:t>,</w:t>
      </w:r>
      <w:r w:rsidR="00823161" w:rsidRPr="00A46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  <w:r w:rsidR="00A4615C" w:rsidRPr="00A4615C">
        <w:rPr>
          <w:rFonts w:ascii="Arial" w:hAnsi="Arial" w:cs="Arial"/>
          <w:sz w:val="22"/>
          <w:szCs w:val="22"/>
        </w:rPr>
        <w:t xml:space="preserve"> maja</w:t>
      </w:r>
      <w:r w:rsidR="00C443A5" w:rsidRPr="00A4615C">
        <w:rPr>
          <w:rFonts w:ascii="Arial" w:hAnsi="Arial" w:cs="Arial"/>
          <w:sz w:val="22"/>
          <w:szCs w:val="22"/>
        </w:rPr>
        <w:t xml:space="preserve"> </w:t>
      </w:r>
      <w:r w:rsidR="00A4489B" w:rsidRPr="00A4615C">
        <w:rPr>
          <w:rFonts w:ascii="Arial" w:hAnsi="Arial" w:cs="Arial"/>
          <w:sz w:val="22"/>
          <w:szCs w:val="22"/>
        </w:rPr>
        <w:t>2019</w:t>
      </w:r>
      <w:r w:rsidR="00102768" w:rsidRPr="00A4615C">
        <w:rPr>
          <w:rFonts w:ascii="Arial" w:hAnsi="Arial" w:cs="Arial"/>
          <w:sz w:val="22"/>
          <w:szCs w:val="22"/>
        </w:rPr>
        <w:t xml:space="preserve"> r. </w:t>
      </w:r>
    </w:p>
    <w:p w:rsidR="00A4615C" w:rsidRDefault="00A4615C" w:rsidP="00A324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A3F" w:rsidRPr="00AA2D86" w:rsidRDefault="007130AA" w:rsidP="00A324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2D86">
        <w:rPr>
          <w:rFonts w:ascii="Arial" w:hAnsi="Arial" w:cs="Arial"/>
          <w:b/>
          <w:sz w:val="22"/>
          <w:szCs w:val="22"/>
        </w:rPr>
        <w:t>Informacja prasowa</w:t>
      </w:r>
    </w:p>
    <w:p w:rsidR="00AA2D86" w:rsidRPr="00AA2D86" w:rsidRDefault="00AA2D86" w:rsidP="00A324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2D86">
        <w:rPr>
          <w:rFonts w:ascii="Arial" w:hAnsi="Arial" w:cs="Arial"/>
          <w:b/>
          <w:sz w:val="22"/>
          <w:szCs w:val="22"/>
        </w:rPr>
        <w:t xml:space="preserve">400 mln euro na modernizację linii Poznań-Szczecin </w:t>
      </w:r>
    </w:p>
    <w:p w:rsidR="00481427" w:rsidRDefault="00481427" w:rsidP="00A324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A2D86" w:rsidRDefault="00AA2D86" w:rsidP="00A324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A2D86">
        <w:rPr>
          <w:rFonts w:ascii="Arial" w:hAnsi="Arial" w:cs="Arial"/>
          <w:b/>
          <w:bCs/>
          <w:sz w:val="22"/>
          <w:szCs w:val="22"/>
        </w:rPr>
        <w:t>Europejski Bank Inwestycyjny (EBI) udzielił PKP Polskim Liniom Kolejowym S.A. kredytu w wysokości 400 mln euro na modernizację linii kolejowej Poznan-Szczecin</w:t>
      </w:r>
      <w:r w:rsidR="00481427">
        <w:rPr>
          <w:rFonts w:ascii="Arial" w:hAnsi="Arial" w:cs="Arial"/>
          <w:b/>
          <w:bCs/>
          <w:sz w:val="22"/>
          <w:szCs w:val="22"/>
        </w:rPr>
        <w:t>, znajdującej się</w:t>
      </w:r>
      <w:r w:rsidRPr="00AA2D86">
        <w:rPr>
          <w:rFonts w:ascii="Arial" w:hAnsi="Arial" w:cs="Arial"/>
          <w:b/>
          <w:bCs/>
          <w:sz w:val="22"/>
          <w:szCs w:val="22"/>
        </w:rPr>
        <w:t xml:space="preserve"> na międzynarodowej sieci TEN-T Bałtyk-Adriatyk. Po zakończ</w:t>
      </w:r>
      <w:r w:rsidR="00481427">
        <w:rPr>
          <w:rFonts w:ascii="Arial" w:hAnsi="Arial" w:cs="Arial"/>
          <w:b/>
          <w:bCs/>
          <w:sz w:val="22"/>
          <w:szCs w:val="22"/>
        </w:rPr>
        <w:t xml:space="preserve">eniu prac </w:t>
      </w:r>
      <w:r w:rsidR="00481427" w:rsidRPr="00481427">
        <w:rPr>
          <w:rFonts w:ascii="Arial" w:hAnsi="Arial" w:cs="Arial"/>
          <w:b/>
          <w:bCs/>
          <w:sz w:val="22"/>
          <w:szCs w:val="22"/>
        </w:rPr>
        <w:t xml:space="preserve">pasażerowie zyskają wygodne </w:t>
      </w:r>
      <w:r w:rsidR="004C6B0A">
        <w:rPr>
          <w:rFonts w:ascii="Arial" w:hAnsi="Arial" w:cs="Arial"/>
          <w:b/>
          <w:bCs/>
          <w:sz w:val="22"/>
          <w:szCs w:val="22"/>
        </w:rPr>
        <w:t xml:space="preserve">i szybsze </w:t>
      </w:r>
      <w:r w:rsidR="00481427" w:rsidRPr="00481427">
        <w:rPr>
          <w:rFonts w:ascii="Arial" w:hAnsi="Arial" w:cs="Arial"/>
          <w:b/>
          <w:bCs/>
          <w:sz w:val="22"/>
          <w:szCs w:val="22"/>
        </w:rPr>
        <w:t>połączenia dalekobieżne oraz międzyregionalne.</w:t>
      </w:r>
    </w:p>
    <w:p w:rsidR="00481427" w:rsidRDefault="00481427" w:rsidP="00A3242A">
      <w:pPr>
        <w:spacing w:line="360" w:lineRule="auto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:rsidR="00AA2D86" w:rsidRPr="00AA2D86" w:rsidRDefault="00AA2D86" w:rsidP="00A324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86">
        <w:rPr>
          <w:rFonts w:ascii="Arial" w:hAnsi="Arial" w:cs="Arial"/>
          <w:sz w:val="22"/>
          <w:szCs w:val="22"/>
        </w:rPr>
        <w:t>Efektem modernizacji linii E59 z Poznania do Szczecina będzie wyższy poziom bezpieczeństwa, większa przepustowość i zwiększenie prędkości pociągów do 160 km/h Dzięki temu czas przejazdu najszybszych składów między Wielkopolską i Pomorzem Zachodnim skróci się nawet o</w:t>
      </w:r>
      <w:r w:rsidR="00481427">
        <w:rPr>
          <w:rFonts w:ascii="Arial" w:hAnsi="Arial" w:cs="Arial"/>
          <w:sz w:val="22"/>
          <w:szCs w:val="22"/>
        </w:rPr>
        <w:t>koło</w:t>
      </w:r>
      <w:r w:rsidRPr="00AA2D86">
        <w:rPr>
          <w:rFonts w:ascii="Arial" w:hAnsi="Arial" w:cs="Arial"/>
          <w:sz w:val="22"/>
          <w:szCs w:val="22"/>
        </w:rPr>
        <w:t xml:space="preserve"> 50 min.</w:t>
      </w:r>
    </w:p>
    <w:p w:rsidR="00AA2D86" w:rsidRPr="00AA2D86" w:rsidRDefault="004C6B0A" w:rsidP="00A324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A2D86" w:rsidRPr="00AA2D86">
        <w:rPr>
          <w:rFonts w:ascii="Arial" w:hAnsi="Arial" w:cs="Arial"/>
          <w:sz w:val="22"/>
          <w:szCs w:val="22"/>
        </w:rPr>
        <w:t>nwestycja zakłada przebudowę 45 peronów na 21 stacjach i przystankach oraz modernizację 48</w:t>
      </w:r>
      <w:r w:rsidR="000E4403">
        <w:rPr>
          <w:rFonts w:ascii="Arial" w:hAnsi="Arial" w:cs="Arial"/>
          <w:sz w:val="22"/>
          <w:szCs w:val="22"/>
        </w:rPr>
        <w:t xml:space="preserve"> przejazdów kolejowo-drogowych. </w:t>
      </w:r>
      <w:r w:rsidR="00AA2D86" w:rsidRPr="00AA2D86">
        <w:rPr>
          <w:rFonts w:ascii="Arial" w:hAnsi="Arial" w:cs="Arial"/>
          <w:sz w:val="22"/>
          <w:szCs w:val="22"/>
        </w:rPr>
        <w:t>Montaż nowoczesnych urządzeń sterowania ruchem, obsługiwanych w Lokalnych</w:t>
      </w:r>
      <w:r>
        <w:rPr>
          <w:rFonts w:ascii="Arial" w:hAnsi="Arial" w:cs="Arial"/>
          <w:sz w:val="22"/>
          <w:szCs w:val="22"/>
        </w:rPr>
        <w:t xml:space="preserve"> Centrach Sterowania w Poznaniu </w:t>
      </w:r>
      <w:r w:rsidR="00AA2D86" w:rsidRPr="00AA2D86">
        <w:rPr>
          <w:rFonts w:ascii="Arial" w:hAnsi="Arial" w:cs="Arial"/>
          <w:sz w:val="22"/>
          <w:szCs w:val="22"/>
        </w:rPr>
        <w:t>i</w:t>
      </w:r>
      <w:r w:rsidR="00A3242A">
        <w:rPr>
          <w:rFonts w:ascii="Arial" w:hAnsi="Arial" w:cs="Arial"/>
          <w:sz w:val="22"/>
          <w:szCs w:val="22"/>
        </w:rPr>
        <w:t> </w:t>
      </w:r>
      <w:r w:rsidR="00AA2D86" w:rsidRPr="00AA2D86">
        <w:rPr>
          <w:rFonts w:ascii="Arial" w:hAnsi="Arial" w:cs="Arial"/>
          <w:sz w:val="22"/>
          <w:szCs w:val="22"/>
        </w:rPr>
        <w:t>Stargardzie, zagwarantuje  najwyższy poziom bezpieczeństwa.</w:t>
      </w:r>
    </w:p>
    <w:p w:rsidR="00A3242A" w:rsidRDefault="00ED1827" w:rsidP="00A3242A">
      <w:pPr>
        <w:pStyle w:val="align-justify1"/>
        <w:shd w:val="clear" w:color="auto" w:fill="FFFFFF"/>
        <w:suppressAutoHyphens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Po zakończeniu prac</w:t>
      </w:r>
      <w:r w:rsidR="00A3242A" w:rsidRPr="00A3242A">
        <w:rPr>
          <w:rFonts w:ascii="Arial" w:eastAsiaTheme="minorHAnsi" w:hAnsi="Arial" w:cs="Arial"/>
          <w:color w:val="000000" w:themeColor="text1"/>
          <w:lang w:eastAsia="en-US"/>
        </w:rPr>
        <w:t xml:space="preserve"> znacząco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poprawią się także</w:t>
      </w:r>
      <w:r w:rsidR="00A3242A" w:rsidRPr="00A3242A">
        <w:rPr>
          <w:rFonts w:ascii="Arial" w:eastAsiaTheme="minorHAnsi" w:hAnsi="Arial" w:cs="Arial"/>
          <w:color w:val="000000" w:themeColor="text1"/>
          <w:lang w:eastAsia="en-US"/>
        </w:rPr>
        <w:t xml:space="preserve"> warunki dla przewoźników towarowych. Dzięki modernizacji linii i </w:t>
      </w:r>
      <w:r>
        <w:rPr>
          <w:rFonts w:ascii="Arial" w:eastAsiaTheme="minorHAnsi" w:hAnsi="Arial" w:cs="Arial"/>
          <w:color w:val="000000" w:themeColor="text1"/>
          <w:lang w:eastAsia="en-US"/>
        </w:rPr>
        <w:t>podniesieniu</w:t>
      </w:r>
      <w:r w:rsidR="00A3242A" w:rsidRPr="00A3242A">
        <w:rPr>
          <w:rFonts w:ascii="Arial" w:eastAsiaTheme="minorHAnsi" w:hAnsi="Arial" w:cs="Arial"/>
          <w:color w:val="000000" w:themeColor="text1"/>
          <w:lang w:eastAsia="en-US"/>
        </w:rPr>
        <w:t xml:space="preserve"> prędkości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pociągów</w:t>
      </w:r>
      <w:r w:rsidR="00A3242A" w:rsidRPr="00A3242A">
        <w:rPr>
          <w:rFonts w:ascii="Arial" w:eastAsiaTheme="minorHAnsi" w:hAnsi="Arial" w:cs="Arial"/>
          <w:color w:val="000000" w:themeColor="text1"/>
          <w:lang w:eastAsia="en-US"/>
        </w:rPr>
        <w:t xml:space="preserve"> zlikwidowane zostaną tzw. wą</w:t>
      </w:r>
      <w:r w:rsidR="00A3242A">
        <w:rPr>
          <w:rFonts w:ascii="Arial" w:eastAsiaTheme="minorHAnsi" w:hAnsi="Arial" w:cs="Arial"/>
          <w:color w:val="000000" w:themeColor="text1"/>
          <w:lang w:eastAsia="en-US"/>
        </w:rPr>
        <w:t xml:space="preserve">skie gardła w korytarzu TEN-T. Zwiększy się dzięki temu konkurencyjność transportu kolejowego względem drogowego. </w:t>
      </w:r>
      <w:bookmarkStart w:id="0" w:name="_GoBack"/>
      <w:bookmarkEnd w:id="0"/>
    </w:p>
    <w:p w:rsidR="00AA2D86" w:rsidRPr="00AA2D86" w:rsidRDefault="00AA2D86" w:rsidP="00A3242A">
      <w:pPr>
        <w:pStyle w:val="align-justify1"/>
        <w:shd w:val="clear" w:color="auto" w:fill="FFFFFF"/>
        <w:suppressAutoHyphens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AA2D86">
        <w:rPr>
          <w:rFonts w:ascii="Arial" w:eastAsiaTheme="minorHAnsi" w:hAnsi="Arial" w:cs="Arial"/>
          <w:b/>
          <w:color w:val="000000" w:themeColor="text1"/>
          <w:lang w:eastAsia="en-US"/>
        </w:rPr>
        <w:t>Je</w:t>
      </w:r>
      <w:r w:rsidR="00A3242A">
        <w:rPr>
          <w:rFonts w:ascii="Arial" w:eastAsiaTheme="minorHAnsi" w:hAnsi="Arial" w:cs="Arial"/>
          <w:b/>
          <w:color w:val="000000" w:themeColor="text1"/>
          <w:lang w:eastAsia="en-US"/>
        </w:rPr>
        <w:t>den z większych projektów PLK z KPK</w:t>
      </w:r>
    </w:p>
    <w:p w:rsidR="00A3242A" w:rsidRDefault="00AA2D86" w:rsidP="00A3242A">
      <w:pPr>
        <w:pStyle w:val="align-justify1"/>
        <w:shd w:val="clear" w:color="auto" w:fill="FFFFFF"/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AA2D86">
        <w:rPr>
          <w:rFonts w:ascii="Arial" w:hAnsi="Arial" w:cs="Arial"/>
          <w:color w:val="000000" w:themeColor="text1"/>
        </w:rPr>
        <w:t xml:space="preserve">Modernizacja linii E59 Poznań-Szczecin o wartości ok. </w:t>
      </w:r>
      <w:r w:rsidR="00A3242A">
        <w:rPr>
          <w:rFonts w:ascii="Arial" w:hAnsi="Arial" w:cs="Arial"/>
          <w:color w:val="000000" w:themeColor="text1"/>
        </w:rPr>
        <w:t>4 mld zł</w:t>
      </w:r>
      <w:r w:rsidRPr="00AA2D86">
        <w:rPr>
          <w:rFonts w:ascii="Arial" w:hAnsi="Arial" w:cs="Arial"/>
          <w:color w:val="000000" w:themeColor="text1"/>
        </w:rPr>
        <w:t xml:space="preserve"> jest jednym z największych przedsięwzięć inwestycyjnych realizowanych przez PKP Polskie Linie Kolejowe S.A.  w</w:t>
      </w:r>
      <w:r w:rsidR="004C6B0A">
        <w:rPr>
          <w:rFonts w:ascii="Arial" w:hAnsi="Arial" w:cs="Arial"/>
          <w:color w:val="000000" w:themeColor="text1"/>
        </w:rPr>
        <w:t>| </w:t>
      </w:r>
      <w:r w:rsidRPr="00AA2D86">
        <w:rPr>
          <w:rFonts w:ascii="Arial" w:hAnsi="Arial" w:cs="Arial"/>
          <w:color w:val="000000" w:themeColor="text1"/>
        </w:rPr>
        <w:t>obecnej unijnej perspektywie fina</w:t>
      </w:r>
      <w:r w:rsidR="00AF7AED">
        <w:rPr>
          <w:rFonts w:ascii="Arial" w:hAnsi="Arial" w:cs="Arial"/>
          <w:color w:val="000000" w:themeColor="text1"/>
        </w:rPr>
        <w:t>nsowej w ramach instrumentu CEF</w:t>
      </w:r>
      <w:r w:rsidRPr="00AA2D86">
        <w:rPr>
          <w:rFonts w:ascii="Arial" w:hAnsi="Arial" w:cs="Arial"/>
          <w:color w:val="000000" w:themeColor="text1"/>
        </w:rPr>
        <w:t xml:space="preserve">. </w:t>
      </w:r>
    </w:p>
    <w:p w:rsidR="00AA2D86" w:rsidRPr="00AA2D86" w:rsidRDefault="004C6B0A" w:rsidP="00A3242A">
      <w:pPr>
        <w:pStyle w:val="align-justify1"/>
        <w:shd w:val="clear" w:color="auto" w:fill="FFFFFF"/>
        <w:suppressAutoHyphens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Projekt „</w:t>
      </w:r>
      <w:r w:rsidRPr="004C6B0A">
        <w:rPr>
          <w:rFonts w:ascii="Arial" w:hAnsi="Arial" w:cs="Arial"/>
          <w:color w:val="000000" w:themeColor="text1"/>
        </w:rPr>
        <w:t>Prace na linii kolejowej E 59 na odcinku Poznań Główny – Szczecin Dąbie</w:t>
      </w:r>
      <w:r>
        <w:rPr>
          <w:rFonts w:ascii="Arial" w:hAnsi="Arial" w:cs="Arial"/>
          <w:color w:val="000000" w:themeColor="text1"/>
        </w:rPr>
        <w:t xml:space="preserve">” </w:t>
      </w:r>
      <w:r w:rsidR="00AA2D86" w:rsidRPr="00AA2D86">
        <w:rPr>
          <w:rFonts w:ascii="Arial" w:hAnsi="Arial" w:cs="Arial"/>
          <w:color w:val="000000" w:themeColor="text1"/>
        </w:rPr>
        <w:t>to kolejne przedsięwzięcie współfinansowane z</w:t>
      </w:r>
      <w:r w:rsidR="00A3242A">
        <w:rPr>
          <w:rFonts w:ascii="Arial" w:hAnsi="Arial" w:cs="Arial"/>
          <w:color w:val="000000" w:themeColor="text1"/>
        </w:rPr>
        <w:t xml:space="preserve">e środków unijnych i </w:t>
      </w:r>
      <w:r w:rsidR="00AA2D86" w:rsidRPr="00AA2D86">
        <w:rPr>
          <w:rFonts w:ascii="Arial" w:hAnsi="Arial" w:cs="Arial"/>
          <w:color w:val="000000" w:themeColor="text1"/>
        </w:rPr>
        <w:t xml:space="preserve">efekt współpracy między EBI a PLK. </w:t>
      </w:r>
      <w:r w:rsidR="00AA2D86" w:rsidRPr="00AA2D86">
        <w:rPr>
          <w:rFonts w:ascii="Arial" w:hAnsi="Arial" w:cs="Arial"/>
          <w:color w:val="000000" w:themeColor="text1"/>
        </w:rPr>
        <w:lastRenderedPageBreak/>
        <w:t>Dotychczas Bank udzielił PKP</w:t>
      </w:r>
      <w:r w:rsidR="00937AC8">
        <w:rPr>
          <w:rFonts w:ascii="Arial" w:hAnsi="Arial" w:cs="Arial"/>
          <w:color w:val="000000" w:themeColor="text1"/>
        </w:rPr>
        <w:t xml:space="preserve"> Polskim Liniom Kolejowym S.A. </w:t>
      </w:r>
      <w:r w:rsidR="00AA2D86" w:rsidRPr="00AA2D86">
        <w:rPr>
          <w:rFonts w:ascii="Arial" w:hAnsi="Arial" w:cs="Arial"/>
          <w:color w:val="000000" w:themeColor="text1"/>
        </w:rPr>
        <w:t>19 kredytów o łącznej wartości ok. 3,6 mld EUR. </w:t>
      </w:r>
    </w:p>
    <w:p w:rsidR="00AA2D86" w:rsidRPr="00AA2D86" w:rsidRDefault="00AA2D86" w:rsidP="00A3242A">
      <w:pPr>
        <w:pStyle w:val="align-justify1"/>
        <w:shd w:val="clear" w:color="auto" w:fill="FFFFFF"/>
        <w:suppressAutoHyphens/>
        <w:rPr>
          <w:rFonts w:ascii="Arial" w:hAnsi="Arial" w:cs="Arial"/>
          <w:color w:val="000000" w:themeColor="text1"/>
        </w:rPr>
      </w:pPr>
      <w:r w:rsidRPr="00AA2D86">
        <w:rPr>
          <w:rStyle w:val="Pogrubienie"/>
          <w:rFonts w:ascii="Arial" w:hAnsi="Arial" w:cs="Arial"/>
          <w:color w:val="000000" w:themeColor="text1"/>
        </w:rPr>
        <w:t>Europejski Bank Inwestycyjny (EBI)</w:t>
      </w:r>
      <w:r w:rsidRPr="00AA2D86">
        <w:rPr>
          <w:rFonts w:ascii="Arial" w:hAnsi="Arial" w:cs="Arial"/>
          <w:color w:val="000000" w:themeColor="text1"/>
        </w:rPr>
        <w:t xml:space="preserve"> jest instytucją UE, której właścicielem są kraje członkowskie. Bank udziela długoterminowych kredytów na realizację projektów, które przyczyniają się do implementacji celów Unii Europejskiej. Bank wspiera inwestycje kolejowe w Polsce od </w:t>
      </w:r>
      <w:r w:rsidR="00595121">
        <w:rPr>
          <w:rFonts w:ascii="Arial" w:hAnsi="Arial" w:cs="Arial"/>
          <w:color w:val="000000" w:themeColor="text1"/>
        </w:rPr>
        <w:t>ponad 20 lat</w:t>
      </w:r>
      <w:r w:rsidRPr="00AA2D86">
        <w:rPr>
          <w:rFonts w:ascii="Arial" w:hAnsi="Arial" w:cs="Arial"/>
          <w:color w:val="000000" w:themeColor="text1"/>
        </w:rPr>
        <w:t xml:space="preserve"> – dzięki kredytom EBI modernizowana jest m.in. infrastruktura kolejowa.</w:t>
      </w:r>
    </w:p>
    <w:p w:rsidR="00ED4086" w:rsidRPr="00AA2D86" w:rsidRDefault="00ED4086" w:rsidP="00A324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028" w:rsidRPr="00AA2D86" w:rsidRDefault="00ED4086" w:rsidP="00A3242A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A2D86">
        <w:rPr>
          <w:noProof/>
          <w:sz w:val="22"/>
          <w:szCs w:val="22"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28" w:rsidRPr="00481427" w:rsidRDefault="009F1028" w:rsidP="00A3242A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481427" w:rsidRDefault="00102768" w:rsidP="00A3242A">
      <w:pPr>
        <w:ind w:left="6372"/>
        <w:jc w:val="right"/>
        <w:rPr>
          <w:rFonts w:ascii="Arial" w:hAnsi="Arial" w:cs="Arial"/>
          <w:b/>
          <w:bCs/>
          <w:sz w:val="20"/>
          <w:szCs w:val="20"/>
        </w:rPr>
      </w:pPr>
      <w:r w:rsidRPr="00481427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81427" w:rsidRPr="00481427" w:rsidRDefault="00481427" w:rsidP="00A3242A">
      <w:pPr>
        <w:contextualSpacing/>
        <w:jc w:val="right"/>
        <w:rPr>
          <w:rFonts w:ascii="Arial" w:hAnsi="Arial" w:cs="Arial"/>
          <w:sz w:val="20"/>
          <w:szCs w:val="20"/>
        </w:rPr>
      </w:pPr>
      <w:r w:rsidRPr="00481427">
        <w:rPr>
          <w:rFonts w:ascii="Arial" w:hAnsi="Arial" w:cs="Arial"/>
          <w:sz w:val="20"/>
          <w:szCs w:val="20"/>
        </w:rPr>
        <w:t xml:space="preserve">Magdalena Janus </w:t>
      </w:r>
    </w:p>
    <w:p w:rsidR="00102768" w:rsidRPr="00481427" w:rsidRDefault="00102768" w:rsidP="00A3242A">
      <w:pPr>
        <w:contextualSpacing/>
        <w:jc w:val="right"/>
        <w:rPr>
          <w:rFonts w:ascii="Arial" w:hAnsi="Arial" w:cs="Arial"/>
          <w:sz w:val="20"/>
          <w:szCs w:val="20"/>
        </w:rPr>
      </w:pPr>
      <w:r w:rsidRPr="00481427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481427" w:rsidRDefault="00102768" w:rsidP="00A3242A">
      <w:pPr>
        <w:contextualSpacing/>
        <w:jc w:val="right"/>
        <w:rPr>
          <w:rFonts w:ascii="Arial" w:hAnsi="Arial" w:cs="Arial"/>
          <w:sz w:val="20"/>
          <w:szCs w:val="20"/>
        </w:rPr>
      </w:pPr>
      <w:r w:rsidRPr="00481427">
        <w:rPr>
          <w:rFonts w:ascii="Arial" w:hAnsi="Arial" w:cs="Arial"/>
          <w:sz w:val="20"/>
          <w:szCs w:val="20"/>
        </w:rPr>
        <w:t>PKP Polskie Linie Kolejowe S.A.</w:t>
      </w:r>
    </w:p>
    <w:p w:rsidR="00102768" w:rsidRPr="00481427" w:rsidRDefault="004865A4" w:rsidP="00A3242A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481427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481427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A3242A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481427">
        <w:rPr>
          <w:rFonts w:ascii="Arial" w:hAnsi="Arial" w:cs="Arial"/>
          <w:sz w:val="20"/>
          <w:szCs w:val="20"/>
          <w:lang w:val="en-US"/>
        </w:rPr>
        <w:t xml:space="preserve">T: </w:t>
      </w:r>
      <w:r w:rsidR="00481427" w:rsidRPr="00481427">
        <w:rPr>
          <w:rFonts w:ascii="Arial" w:hAnsi="Arial" w:cs="Arial"/>
          <w:sz w:val="20"/>
          <w:szCs w:val="20"/>
          <w:lang w:val="en-US"/>
        </w:rPr>
        <w:t>22 473 30 02</w:t>
      </w:r>
    </w:p>
    <w:p w:rsidR="00481427" w:rsidRPr="00481427" w:rsidRDefault="00481427" w:rsidP="00A3242A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p w:rsidR="00A4615C" w:rsidRPr="00481427" w:rsidRDefault="00A4615C" w:rsidP="00A3242A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A4615C" w:rsidRPr="00481427" w:rsidRDefault="00A4615C" w:rsidP="00A3242A">
      <w:pPr>
        <w:jc w:val="center"/>
        <w:rPr>
          <w:rFonts w:ascii="Arial" w:hAnsi="Arial" w:cs="Arial"/>
          <w:sz w:val="20"/>
          <w:szCs w:val="20"/>
        </w:rPr>
      </w:pPr>
      <w:r w:rsidRPr="00481427">
        <w:rPr>
          <w:rFonts w:ascii="Arial" w:hAnsi="Arial" w:cs="Arial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E222DD" w:rsidRPr="00AA2D86" w:rsidRDefault="00E222DD" w:rsidP="00A3242A">
      <w:pPr>
        <w:jc w:val="both"/>
        <w:rPr>
          <w:rFonts w:ascii="Arial" w:hAnsi="Arial" w:cs="Arial"/>
          <w:i/>
          <w:sz w:val="22"/>
          <w:szCs w:val="22"/>
        </w:rPr>
      </w:pPr>
    </w:p>
    <w:sectPr w:rsidR="00E222DD" w:rsidRPr="00AA2D86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75" w:rsidRDefault="00946B75" w:rsidP="006B0DBA">
      <w:r>
        <w:separator/>
      </w:r>
    </w:p>
  </w:endnote>
  <w:endnote w:type="continuationSeparator" w:id="0">
    <w:p w:rsidR="00946B75" w:rsidRDefault="00946B7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</w:t>
                          </w:r>
                          <w:r w:rsidR="009C0B2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20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C0B2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</w:t>
                    </w:r>
                    <w:r w:rsidR="009C0B2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20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C0B2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75" w:rsidRDefault="00946B75" w:rsidP="006B0DBA">
      <w:r w:rsidRPr="006B0DBA">
        <w:rPr>
          <w:color w:val="000000"/>
        </w:rPr>
        <w:separator/>
      </w:r>
    </w:p>
  </w:footnote>
  <w:footnote w:type="continuationSeparator" w:id="0">
    <w:p w:rsidR="00946B75" w:rsidRDefault="00946B7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75F89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4403"/>
    <w:rsid w:val="000E5ADB"/>
    <w:rsid w:val="000F459B"/>
    <w:rsid w:val="000F6667"/>
    <w:rsid w:val="00101744"/>
    <w:rsid w:val="00101A7F"/>
    <w:rsid w:val="00102768"/>
    <w:rsid w:val="001051FD"/>
    <w:rsid w:val="00105CA6"/>
    <w:rsid w:val="0010694F"/>
    <w:rsid w:val="00111651"/>
    <w:rsid w:val="00112715"/>
    <w:rsid w:val="00114B1C"/>
    <w:rsid w:val="001165D1"/>
    <w:rsid w:val="00123D15"/>
    <w:rsid w:val="00125FF3"/>
    <w:rsid w:val="0012697A"/>
    <w:rsid w:val="001312F7"/>
    <w:rsid w:val="0013202A"/>
    <w:rsid w:val="00137FF4"/>
    <w:rsid w:val="00141A90"/>
    <w:rsid w:val="00144329"/>
    <w:rsid w:val="00145DA7"/>
    <w:rsid w:val="001500BF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CC3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15B6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C396A"/>
    <w:rsid w:val="003D1164"/>
    <w:rsid w:val="003D4B66"/>
    <w:rsid w:val="003F6951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427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A3DC6"/>
    <w:rsid w:val="004B28B2"/>
    <w:rsid w:val="004C479E"/>
    <w:rsid w:val="004C6B0A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259D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121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577D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A527D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020"/>
    <w:rsid w:val="00804E73"/>
    <w:rsid w:val="0081242B"/>
    <w:rsid w:val="008207E9"/>
    <w:rsid w:val="00822351"/>
    <w:rsid w:val="00823161"/>
    <w:rsid w:val="008236B1"/>
    <w:rsid w:val="00825903"/>
    <w:rsid w:val="008363E9"/>
    <w:rsid w:val="008416E7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06F8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23AA9"/>
    <w:rsid w:val="00935AC5"/>
    <w:rsid w:val="00937AC8"/>
    <w:rsid w:val="00941710"/>
    <w:rsid w:val="0094219A"/>
    <w:rsid w:val="00946B75"/>
    <w:rsid w:val="0095405F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3C53"/>
    <w:rsid w:val="009B5A53"/>
    <w:rsid w:val="009C00DC"/>
    <w:rsid w:val="009C0B28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2C4A"/>
    <w:rsid w:val="00A24755"/>
    <w:rsid w:val="00A255F7"/>
    <w:rsid w:val="00A30573"/>
    <w:rsid w:val="00A3242A"/>
    <w:rsid w:val="00A32D28"/>
    <w:rsid w:val="00A32EF7"/>
    <w:rsid w:val="00A349C2"/>
    <w:rsid w:val="00A403A2"/>
    <w:rsid w:val="00A41013"/>
    <w:rsid w:val="00A4489B"/>
    <w:rsid w:val="00A4615C"/>
    <w:rsid w:val="00A463FC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012F"/>
    <w:rsid w:val="00A917A0"/>
    <w:rsid w:val="00AA2D86"/>
    <w:rsid w:val="00AA3816"/>
    <w:rsid w:val="00AA5351"/>
    <w:rsid w:val="00AA7710"/>
    <w:rsid w:val="00AB0F89"/>
    <w:rsid w:val="00AC553C"/>
    <w:rsid w:val="00AD2CFD"/>
    <w:rsid w:val="00AD3E2A"/>
    <w:rsid w:val="00AD69DD"/>
    <w:rsid w:val="00AE011D"/>
    <w:rsid w:val="00AE329A"/>
    <w:rsid w:val="00AE6912"/>
    <w:rsid w:val="00AF121D"/>
    <w:rsid w:val="00AF5BBB"/>
    <w:rsid w:val="00AF68C0"/>
    <w:rsid w:val="00AF7AED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B70B9"/>
    <w:rsid w:val="00BC1691"/>
    <w:rsid w:val="00BC3133"/>
    <w:rsid w:val="00BD06E6"/>
    <w:rsid w:val="00BD5375"/>
    <w:rsid w:val="00BD67FC"/>
    <w:rsid w:val="00BE03C8"/>
    <w:rsid w:val="00BE08F0"/>
    <w:rsid w:val="00BE45E9"/>
    <w:rsid w:val="00BE4A1E"/>
    <w:rsid w:val="00BE636B"/>
    <w:rsid w:val="00BE732D"/>
    <w:rsid w:val="00BE764C"/>
    <w:rsid w:val="00BF41D6"/>
    <w:rsid w:val="00BF479C"/>
    <w:rsid w:val="00BF5338"/>
    <w:rsid w:val="00BF6ED2"/>
    <w:rsid w:val="00C015D9"/>
    <w:rsid w:val="00C03482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B2A7D"/>
    <w:rsid w:val="00DC31A5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3098"/>
    <w:rsid w:val="00E252D2"/>
    <w:rsid w:val="00E32E5C"/>
    <w:rsid w:val="00E412E1"/>
    <w:rsid w:val="00E44C48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C6B5C"/>
    <w:rsid w:val="00ED1827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23F1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002F"/>
    <w:rsid w:val="00F67D65"/>
    <w:rsid w:val="00F7125D"/>
    <w:rsid w:val="00F82948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36BF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F6951"/>
    <w:rPr>
      <w:i/>
      <w:iCs/>
    </w:rPr>
  </w:style>
  <w:style w:type="paragraph" w:customStyle="1" w:styleId="align-justify1">
    <w:name w:val="align-justify1"/>
    <w:basedOn w:val="Normalny"/>
    <w:rsid w:val="00AA2D86"/>
    <w:pPr>
      <w:suppressAutoHyphens w:val="0"/>
      <w:autoSpaceDN/>
      <w:spacing w:after="225" w:line="369" w:lineRule="atLeast"/>
      <w:jc w:val="both"/>
      <w:textAlignment w:val="auto"/>
    </w:pPr>
    <w:rPr>
      <w:color w:val="003C66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A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7439-9BF4-4768-8610-615F521F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2</cp:revision>
  <cp:lastPrinted>2019-04-30T10:34:00Z</cp:lastPrinted>
  <dcterms:created xsi:type="dcterms:W3CDTF">2019-06-03T07:20:00Z</dcterms:created>
  <dcterms:modified xsi:type="dcterms:W3CDTF">2019-06-03T07:20:00Z</dcterms:modified>
</cp:coreProperties>
</file>