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  <w:r>
        <w:rPr>
          <w:rFonts w:cs="Arial"/>
        </w:rPr>
        <w:t>Warszawa, 17 marca 2020</w:t>
      </w:r>
      <w:r w:rsidRPr="003D74BF">
        <w:rPr>
          <w:rFonts w:cs="Arial"/>
        </w:rPr>
        <w:t xml:space="preserve"> r.</w:t>
      </w:r>
    </w:p>
    <w:p w:rsidR="00027105" w:rsidRDefault="00027105" w:rsidP="00027105"/>
    <w:p w:rsidR="00027105" w:rsidRDefault="00027105" w:rsidP="00027105">
      <w:pPr>
        <w:pStyle w:val="Nagwek1"/>
      </w:pPr>
      <w:r w:rsidRPr="001C6B25">
        <w:t>PLK zwiększyły bezpieczeństwo na 1</w:t>
      </w:r>
      <w:r>
        <w:t>20</w:t>
      </w:r>
      <w:r w:rsidRPr="001C6B25">
        <w:t xml:space="preserve"> przejazdach Warmii i Mazur </w:t>
      </w:r>
    </w:p>
    <w:p w:rsidR="00027105" w:rsidRDefault="0065198C" w:rsidP="00027105">
      <w:pPr>
        <w:spacing w:line="276" w:lineRule="auto"/>
        <w:rPr>
          <w:rFonts w:cs="Arial"/>
          <w:b/>
        </w:rPr>
      </w:pPr>
      <w:r w:rsidRPr="0065198C">
        <w:rPr>
          <w:rFonts w:cs="Arial"/>
          <w:b/>
        </w:rPr>
        <w:t>120 warmińsko-mazurskich przejazdów kolejowo-drogowych jest jeszcze lepiej przygotowanych dla kierowców. Będzie poprawa jeszcze 39. Zwiększył się poziom bezpieczeństwa w ruchu kolejowym. Zapewniają to nowe urządzenia zabezpieczenia, wymienione tory i odnowione jezdnie. Inwestycje realizują PKP Polskie Linie Kolejowe S.A. w ramach Krajowego Programu Kolejowego z dofinansowaniem środków UE.</w:t>
      </w:r>
      <w:r w:rsidR="00027105">
        <w:rPr>
          <w:rFonts w:cs="Arial"/>
          <w:b/>
        </w:rPr>
        <w:t xml:space="preserve"> </w:t>
      </w:r>
    </w:p>
    <w:p w:rsidR="0065198C" w:rsidRPr="0065198C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 xml:space="preserve">W marcu PLK zwiększyły poziom  bezpieczeństwa na kolejnych 10 przejazdach kolejowo-drogowych województwa warmińsko-mazurskiego. Na linii Olsztyn – Iława sygnalizacja świetlna ostrzega kierowców o zbliżającym się pociągu m.in. na przejazdach w Sząbruku, Jamielniku, </w:t>
      </w:r>
      <w:proofErr w:type="spellStart"/>
      <w:r w:rsidRPr="0065198C">
        <w:rPr>
          <w:rFonts w:eastAsia="Calibri" w:cs="Arial"/>
        </w:rPr>
        <w:t>Wiwajdach</w:t>
      </w:r>
      <w:proofErr w:type="spellEnd"/>
      <w:r w:rsidRPr="0065198C">
        <w:rPr>
          <w:rFonts w:eastAsia="Calibri" w:cs="Arial"/>
        </w:rPr>
        <w:t xml:space="preserve"> czy Gietrzwałdzie. Są wymienione tory, a kierowcy płynniej przejeżdżają odnowioną nawierzchnią. Na wzrost poziomu bezpieczeństwa wpływa też nowe oświetlenie. </w:t>
      </w:r>
    </w:p>
    <w:p w:rsidR="0065198C" w:rsidRPr="0065198C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 xml:space="preserve">Przebudowa skrzyżowań towarzyszy modernizacji sieci kolejowej i oznacza dla pasażerów krótsze podróże, a dla kierowców i pieszych bezpieczniejsze przejeżdżanie i przechodzenie przez tory. Na linii Działdowo – Olsztyn już na 16 skrzyżowaniach dodatkowym zabezpieczeniem dla kierowców są światła i rogatki. Łącznie poziom bezpieczeństwa zwiększy przebudowa 41 przejazdów. Również na linii Szczytno – Pisz – Ełk projekt zakłada przebudowę 91 przejazdów. Już 84 skrzyżowania są lepiej wyposażone. Na linii z Olsztyna do Iławy w ostatnich latach zmodernizowanych zostało łącznie 20 przejazdów. </w:t>
      </w:r>
    </w:p>
    <w:p w:rsidR="0065198C" w:rsidRPr="0065198C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 xml:space="preserve">Wkrótce, realizowany przez PLK na Warmii i Mazurach projekt „Poprawa bezpieczeństwa na skrzyżowaniach linii kolejowych z drogami – Etap I – część przejazdowa” umożliwi przebudowę 4 przejazdów w: Gutkowie, Jonkowie, Gubitach i Bogaczewie. Wartość prac w regionie to ponad 4 mln zł. W ramach prac na trasie z Olsztyna do Gutkowa zwiększy się poziom bezpieczeństwa w ruchu drogowym i kolejowym na przejeździe na ul. Hozjusza w Olsztynie. </w:t>
      </w:r>
    </w:p>
    <w:p w:rsidR="00027105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>Modernizacja przejazdów w województwie warmińsko-mazurskim prowadzona będzie także w kolejnych latach. W planach jest przebudowa trasy z Gutkowa do Dobrego Miasta oraz z Ełku do Giżycka. Wraz z wymianą torów, montażem dodatkowych urządzeń sterowania ruchem kolejowym przebudowane i wyposażane w sygnalizatory i rogatki będą także przejazdy.</w:t>
      </w:r>
    </w:p>
    <w:p w:rsidR="00F75D30" w:rsidRDefault="00F75D30" w:rsidP="00F75D30">
      <w:pPr>
        <w:rPr>
          <w:rFonts w:eastAsia="Calibri" w:cs="Arial"/>
        </w:rPr>
      </w:pPr>
      <w:r w:rsidRPr="00916BFD">
        <w:rPr>
          <w:rFonts w:eastAsia="Calibri" w:cs="Arial"/>
        </w:rPr>
        <w:t xml:space="preserve">Więcej informacji o </w:t>
      </w:r>
      <w:r>
        <w:rPr>
          <w:rFonts w:eastAsia="Calibri" w:cs="Arial"/>
        </w:rPr>
        <w:t>projektach realizowanych w ramach Programu Operacyjnego Polska Wschodnia</w:t>
      </w:r>
      <w:r w:rsidRPr="00916BFD">
        <w:rPr>
          <w:rFonts w:eastAsia="Calibri" w:cs="Arial"/>
        </w:rPr>
        <w:t xml:space="preserve"> na stronie</w:t>
      </w:r>
      <w:r>
        <w:rPr>
          <w:rFonts w:eastAsia="Calibri" w:cs="Arial"/>
        </w:rPr>
        <w:t xml:space="preserve"> inwestycyjnej</w:t>
      </w:r>
      <w:r w:rsidRPr="00916BFD">
        <w:rPr>
          <w:rFonts w:eastAsia="Calibri" w:cs="Arial"/>
        </w:rPr>
        <w:t xml:space="preserve"> </w:t>
      </w:r>
      <w:hyperlink r:id="rId8" w:tooltip="Strona inwestycyjna o zakresie i efektach inwestycji kolejowych realizowanych z Programu Operacyjnego Polska Wschodnia" w:history="1">
        <w:r w:rsidRPr="00916BFD">
          <w:rPr>
            <w:rStyle w:val="Hipercze"/>
            <w:rFonts w:eastAsia="Calibri" w:cs="Arial"/>
          </w:rPr>
          <w:t>plk-polskawschodnia.pl</w:t>
        </w:r>
      </w:hyperlink>
      <w:r>
        <w:rPr>
          <w:rFonts w:eastAsia="Calibri" w:cs="Arial"/>
        </w:rPr>
        <w:t>.</w:t>
      </w:r>
    </w:p>
    <w:p w:rsidR="00027105" w:rsidRPr="00027105" w:rsidRDefault="00027105" w:rsidP="00027105">
      <w:pPr>
        <w:spacing w:after="0" w:line="240" w:lineRule="auto"/>
        <w:rPr>
          <w:rStyle w:val="Pogrubienie"/>
          <w:rFonts w:cs="Arial"/>
          <w:sz w:val="20"/>
          <w:szCs w:val="20"/>
        </w:rPr>
      </w:pPr>
      <w:bookmarkStart w:id="0" w:name="_GoBack"/>
      <w:bookmarkEnd w:id="0"/>
      <w:r w:rsidRPr="00027105">
        <w:rPr>
          <w:rStyle w:val="Pogrubienie"/>
          <w:rFonts w:cs="Arial"/>
          <w:sz w:val="20"/>
          <w:szCs w:val="20"/>
        </w:rPr>
        <w:t>Kontakt dla mediów:</w:t>
      </w:r>
    </w:p>
    <w:p w:rsidR="00027105" w:rsidRPr="00027105" w:rsidRDefault="00027105" w:rsidP="00027105">
      <w:pPr>
        <w:spacing w:after="0" w:line="240" w:lineRule="auto"/>
        <w:rPr>
          <w:sz w:val="20"/>
          <w:szCs w:val="20"/>
        </w:rPr>
      </w:pPr>
      <w:r w:rsidRPr="00027105">
        <w:rPr>
          <w:rStyle w:val="Pogrubienie"/>
          <w:rFonts w:cs="Arial"/>
          <w:sz w:val="20"/>
          <w:szCs w:val="20"/>
        </w:rPr>
        <w:t>PKP Polskie Linie Kolejowe S.A.</w:t>
      </w:r>
      <w:r w:rsidRPr="00027105">
        <w:rPr>
          <w:sz w:val="20"/>
          <w:szCs w:val="20"/>
        </w:rPr>
        <w:br/>
        <w:t>Martyn Janduła</w:t>
      </w:r>
      <w:r w:rsidRPr="00027105">
        <w:rPr>
          <w:sz w:val="20"/>
          <w:szCs w:val="20"/>
        </w:rPr>
        <w:br/>
        <w:t>zespół prasowy</w:t>
      </w:r>
      <w:r w:rsidRPr="00027105">
        <w:rPr>
          <w:sz w:val="20"/>
          <w:szCs w:val="20"/>
        </w:rPr>
        <w:br/>
      </w:r>
      <w:r w:rsidRPr="00027105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027105">
        <w:rPr>
          <w:sz w:val="20"/>
          <w:szCs w:val="20"/>
        </w:rPr>
        <w:br/>
        <w:t>T: +48 571 370 301</w:t>
      </w:r>
    </w:p>
    <w:p w:rsidR="00AA0B2B" w:rsidRPr="00AA0B2B" w:rsidRDefault="00AA0B2B" w:rsidP="00027105">
      <w:pPr>
        <w:pStyle w:val="Nagwek1"/>
        <w:spacing w:before="0" w:after="0" w:line="360" w:lineRule="auto"/>
        <w:rPr>
          <w:rFonts w:cs="Arial"/>
        </w:rPr>
      </w:pPr>
    </w:p>
    <w:p w:rsidR="00AA0B2B" w:rsidRPr="00AA0B2B" w:rsidRDefault="00AA0B2B" w:rsidP="00AA0B2B">
      <w:pPr>
        <w:spacing w:after="0" w:line="360" w:lineRule="auto"/>
        <w:jc w:val="both"/>
        <w:rPr>
          <w:rFonts w:cs="Arial"/>
        </w:rPr>
      </w:pPr>
    </w:p>
    <w:p w:rsidR="00A15AED" w:rsidRPr="00741850" w:rsidRDefault="00A15AED" w:rsidP="00741850">
      <w:pPr>
        <w:spacing w:after="0" w:line="240" w:lineRule="auto"/>
        <w:rPr>
          <w:sz w:val="20"/>
          <w:szCs w:val="20"/>
        </w:rPr>
      </w:pPr>
    </w:p>
    <w:sectPr w:rsidR="00A15AED" w:rsidRPr="0074185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D5" w:rsidRDefault="007E20D5" w:rsidP="009D1AEB">
      <w:pPr>
        <w:spacing w:after="0" w:line="240" w:lineRule="auto"/>
      </w:pPr>
      <w:r>
        <w:separator/>
      </w:r>
    </w:p>
  </w:endnote>
  <w:endnote w:type="continuationSeparator" w:id="0">
    <w:p w:rsidR="007E20D5" w:rsidRDefault="007E20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D5" w:rsidRDefault="007E20D5" w:rsidP="009D1AEB">
      <w:pPr>
        <w:spacing w:after="0" w:line="240" w:lineRule="auto"/>
      </w:pPr>
      <w:r>
        <w:separator/>
      </w:r>
    </w:p>
  </w:footnote>
  <w:footnote w:type="continuationSeparator" w:id="0">
    <w:p w:rsidR="007E20D5" w:rsidRDefault="007E20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105"/>
    <w:rsid w:val="00055357"/>
    <w:rsid w:val="000D11F9"/>
    <w:rsid w:val="000D567D"/>
    <w:rsid w:val="000E545F"/>
    <w:rsid w:val="00135D75"/>
    <w:rsid w:val="00145FF3"/>
    <w:rsid w:val="001B66AD"/>
    <w:rsid w:val="001E6D58"/>
    <w:rsid w:val="001F1BC2"/>
    <w:rsid w:val="00210489"/>
    <w:rsid w:val="00236985"/>
    <w:rsid w:val="00261CF8"/>
    <w:rsid w:val="00277762"/>
    <w:rsid w:val="00291328"/>
    <w:rsid w:val="002B4989"/>
    <w:rsid w:val="002F6767"/>
    <w:rsid w:val="00343E90"/>
    <w:rsid w:val="00376A31"/>
    <w:rsid w:val="00396AD7"/>
    <w:rsid w:val="003B0B61"/>
    <w:rsid w:val="003B3110"/>
    <w:rsid w:val="003E60C1"/>
    <w:rsid w:val="00474D69"/>
    <w:rsid w:val="005E4E57"/>
    <w:rsid w:val="00616955"/>
    <w:rsid w:val="0062025C"/>
    <w:rsid w:val="0063625B"/>
    <w:rsid w:val="0065198C"/>
    <w:rsid w:val="006531F6"/>
    <w:rsid w:val="006C6C1C"/>
    <w:rsid w:val="006E746C"/>
    <w:rsid w:val="006F1D32"/>
    <w:rsid w:val="00741850"/>
    <w:rsid w:val="00786FEB"/>
    <w:rsid w:val="00797458"/>
    <w:rsid w:val="007A18D6"/>
    <w:rsid w:val="007E20D5"/>
    <w:rsid w:val="007F3648"/>
    <w:rsid w:val="008212C6"/>
    <w:rsid w:val="00833B03"/>
    <w:rsid w:val="00860074"/>
    <w:rsid w:val="0094567E"/>
    <w:rsid w:val="009B544F"/>
    <w:rsid w:val="009D1AEB"/>
    <w:rsid w:val="00A15AED"/>
    <w:rsid w:val="00AA0B2B"/>
    <w:rsid w:val="00AB6E20"/>
    <w:rsid w:val="00AD5094"/>
    <w:rsid w:val="00BD5A0D"/>
    <w:rsid w:val="00BF6946"/>
    <w:rsid w:val="00C07DCD"/>
    <w:rsid w:val="00C208D6"/>
    <w:rsid w:val="00C41F43"/>
    <w:rsid w:val="00C63BE6"/>
    <w:rsid w:val="00D149FC"/>
    <w:rsid w:val="00D8345E"/>
    <w:rsid w:val="00EC71C4"/>
    <w:rsid w:val="00F75D30"/>
    <w:rsid w:val="00FB14F9"/>
    <w:rsid w:val="00FD150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0437-2539-45A8-8B3F-BEA189C0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zwiększyły bezpieczeństwo na 120 przejazdach Warmii i Mazur</vt:lpstr>
    </vt:vector>
  </TitlesOfParts>
  <Company>PKP PLK S.A.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zwiększyły bezpieczeństwo na 120 przejazdach Warmii i Mazur</dc:title>
  <dc:subject/>
  <dc:creator>Kundzicz Adam</dc:creator>
  <cp:keywords/>
  <dc:description/>
  <cp:lastModifiedBy>Janduła Martyn</cp:lastModifiedBy>
  <cp:revision>3</cp:revision>
  <cp:lastPrinted>2020-01-28T13:10:00Z</cp:lastPrinted>
  <dcterms:created xsi:type="dcterms:W3CDTF">2020-03-17T09:48:00Z</dcterms:created>
  <dcterms:modified xsi:type="dcterms:W3CDTF">2020-04-29T12:58:00Z</dcterms:modified>
</cp:coreProperties>
</file>