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tel.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22 473 30 02</w:t>
      </w:r>
    </w:p>
    <w:p w:rsidR="00BB202D" w:rsidRPr="004865A4" w:rsidRDefault="00BB202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 xml:space="preserve">fax + 48 </w:t>
      </w:r>
      <w:r w:rsidR="00E222DD" w:rsidRPr="004865A4">
        <w:rPr>
          <w:rFonts w:ascii="Arial" w:hAnsi="Arial" w:cs="Arial"/>
          <w:sz w:val="16"/>
          <w:szCs w:val="16"/>
          <w:lang w:val="en-AU"/>
        </w:rPr>
        <w:t>22 473 23 34</w:t>
      </w:r>
    </w:p>
    <w:p w:rsidR="00BB202D" w:rsidRPr="004865A4" w:rsidRDefault="00E222DD" w:rsidP="00BB202D">
      <w:pPr>
        <w:rPr>
          <w:rFonts w:ascii="Arial" w:hAnsi="Arial" w:cs="Arial"/>
          <w:sz w:val="16"/>
          <w:szCs w:val="16"/>
          <w:lang w:val="en-AU"/>
        </w:rPr>
      </w:pPr>
      <w:r w:rsidRPr="004865A4">
        <w:rPr>
          <w:rFonts w:ascii="Arial" w:hAnsi="Arial" w:cs="Arial"/>
          <w:sz w:val="16"/>
          <w:szCs w:val="16"/>
          <w:lang w:val="en-AU"/>
        </w:rPr>
        <w:t>rzecznik</w:t>
      </w:r>
      <w:r w:rsidR="00BB202D" w:rsidRPr="004865A4">
        <w:rPr>
          <w:rFonts w:ascii="Arial" w:hAnsi="Arial" w:cs="Arial"/>
          <w:sz w:val="16"/>
          <w:szCs w:val="16"/>
          <w:lang w:val="en-AU"/>
        </w:rPr>
        <w:t>@plk-sa.pl</w:t>
      </w:r>
    </w:p>
    <w:p w:rsidR="00BB202D" w:rsidRDefault="00CE26D6" w:rsidP="00BB202D">
      <w:pPr>
        <w:rPr>
          <w:rFonts w:ascii="Arial" w:hAnsi="Arial" w:cs="Arial"/>
          <w:sz w:val="16"/>
          <w:szCs w:val="16"/>
        </w:rPr>
      </w:pPr>
      <w:hyperlink r:id="rId8" w:history="1">
        <w:r w:rsidR="00EE0BE1" w:rsidRPr="006C69EC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EE0BE1" w:rsidRDefault="00EE0BE1" w:rsidP="00BB202D">
      <w:pPr>
        <w:rPr>
          <w:rFonts w:ascii="Arial" w:hAnsi="Arial" w:cs="Arial"/>
          <w:sz w:val="16"/>
          <w:szCs w:val="16"/>
        </w:rPr>
      </w:pP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1F7A90" w:rsidRDefault="00A41013" w:rsidP="00FD4EC1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Kraków</w:t>
      </w:r>
      <w:r w:rsidR="001A1CB7" w:rsidRPr="001E20AB">
        <w:rPr>
          <w:rFonts w:ascii="Arial" w:hAnsi="Arial" w:cs="Arial"/>
          <w:sz w:val="22"/>
          <w:szCs w:val="22"/>
        </w:rPr>
        <w:t>,</w:t>
      </w:r>
      <w:r w:rsidR="00823161">
        <w:rPr>
          <w:rFonts w:ascii="Arial" w:hAnsi="Arial" w:cs="Arial"/>
          <w:sz w:val="22"/>
          <w:szCs w:val="22"/>
        </w:rPr>
        <w:t xml:space="preserve"> </w:t>
      </w:r>
      <w:r w:rsidR="00C03482">
        <w:rPr>
          <w:rFonts w:ascii="Arial" w:hAnsi="Arial" w:cs="Arial"/>
          <w:sz w:val="22"/>
          <w:szCs w:val="22"/>
        </w:rPr>
        <w:t>30</w:t>
      </w:r>
      <w:r w:rsidR="00C443A5">
        <w:rPr>
          <w:rFonts w:ascii="Arial" w:hAnsi="Arial" w:cs="Arial"/>
          <w:sz w:val="22"/>
          <w:szCs w:val="22"/>
        </w:rPr>
        <w:t xml:space="preserve"> </w:t>
      </w:r>
      <w:r w:rsidR="00DB2A7D">
        <w:rPr>
          <w:rFonts w:ascii="Arial" w:hAnsi="Arial" w:cs="Arial"/>
          <w:sz w:val="22"/>
          <w:szCs w:val="22"/>
        </w:rPr>
        <w:t xml:space="preserve">kwietnia </w:t>
      </w:r>
      <w:r w:rsidR="00A4489B">
        <w:rPr>
          <w:rFonts w:ascii="Arial" w:hAnsi="Arial" w:cs="Arial"/>
          <w:sz w:val="22"/>
          <w:szCs w:val="22"/>
        </w:rPr>
        <w:t>2019</w:t>
      </w:r>
      <w:r w:rsidR="00102768" w:rsidRPr="001E20AB">
        <w:rPr>
          <w:rFonts w:ascii="Arial" w:hAnsi="Arial" w:cs="Arial"/>
          <w:sz w:val="22"/>
          <w:szCs w:val="22"/>
        </w:rPr>
        <w:t xml:space="preserve"> r. </w:t>
      </w:r>
    </w:p>
    <w:p w:rsidR="00C36A3F" w:rsidRPr="004865A4" w:rsidRDefault="007130AA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65A4">
        <w:rPr>
          <w:rFonts w:ascii="Arial" w:hAnsi="Arial" w:cs="Arial"/>
          <w:b/>
          <w:sz w:val="22"/>
          <w:szCs w:val="22"/>
        </w:rPr>
        <w:t>Informacja prasowa</w:t>
      </w:r>
    </w:p>
    <w:p w:rsidR="004865A4" w:rsidRPr="004865A4" w:rsidRDefault="0021607B" w:rsidP="00BC31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Przybywa pociągów z </w:t>
      </w:r>
      <w:r w:rsidR="00C03482">
        <w:rPr>
          <w:rFonts w:ascii="Arial" w:hAnsi="Arial" w:cs="Arial"/>
          <w:b/>
          <w:sz w:val="22"/>
          <w:szCs w:val="22"/>
        </w:rPr>
        <w:t>Krakowa do Krzeszowic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E03C8" w:rsidRPr="004865A4" w:rsidRDefault="0021607B" w:rsidP="00F124C3">
      <w:pPr>
        <w:tabs>
          <w:tab w:val="left" w:pos="205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C03482">
        <w:rPr>
          <w:rFonts w:ascii="Arial" w:hAnsi="Arial" w:cs="Arial"/>
          <w:b/>
          <w:sz w:val="22"/>
          <w:szCs w:val="22"/>
        </w:rPr>
        <w:t xml:space="preserve">akończyły </w:t>
      </w:r>
      <w:r>
        <w:rPr>
          <w:rFonts w:ascii="Arial" w:hAnsi="Arial" w:cs="Arial"/>
          <w:b/>
          <w:sz w:val="22"/>
          <w:szCs w:val="22"/>
        </w:rPr>
        <w:t xml:space="preserve">się </w:t>
      </w:r>
      <w:r w:rsidR="00C03482">
        <w:rPr>
          <w:rFonts w:ascii="Arial" w:hAnsi="Arial" w:cs="Arial"/>
          <w:b/>
          <w:sz w:val="22"/>
          <w:szCs w:val="22"/>
        </w:rPr>
        <w:t xml:space="preserve">główne prace budowlane pomiędzy Krakowem a Krzeszowicami. </w:t>
      </w:r>
      <w:r>
        <w:rPr>
          <w:rFonts w:ascii="Arial" w:hAnsi="Arial" w:cs="Arial"/>
          <w:b/>
          <w:sz w:val="22"/>
          <w:szCs w:val="22"/>
        </w:rPr>
        <w:t>Większe możliwości zmodernizowanej trasy umożliwią</w:t>
      </w:r>
      <w:r w:rsidR="0096758F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po majowym weekendzie </w:t>
      </w:r>
      <w:r w:rsidR="0096758F">
        <w:rPr>
          <w:rFonts w:ascii="Arial" w:hAnsi="Arial" w:cs="Arial"/>
          <w:b/>
          <w:sz w:val="22"/>
          <w:szCs w:val="22"/>
        </w:rPr>
        <w:t>kursowanie większej liczby pociągów.</w:t>
      </w:r>
      <w:r>
        <w:rPr>
          <w:rFonts w:ascii="Arial" w:hAnsi="Arial" w:cs="Arial"/>
          <w:b/>
          <w:sz w:val="22"/>
          <w:szCs w:val="22"/>
        </w:rPr>
        <w:t xml:space="preserve"> Po dwóch torach składy mogą je</w:t>
      </w:r>
      <w:r w:rsidR="002776E3">
        <w:rPr>
          <w:rFonts w:ascii="Arial" w:hAnsi="Arial" w:cs="Arial"/>
          <w:b/>
          <w:sz w:val="22"/>
          <w:szCs w:val="22"/>
        </w:rPr>
        <w:t>ździ</w:t>
      </w:r>
      <w:r>
        <w:rPr>
          <w:rFonts w:ascii="Arial" w:hAnsi="Arial" w:cs="Arial"/>
          <w:b/>
          <w:sz w:val="22"/>
          <w:szCs w:val="22"/>
        </w:rPr>
        <w:t xml:space="preserve">ć 120 km/h, docelowo pojadą 160 km/h </w:t>
      </w:r>
    </w:p>
    <w:p w:rsidR="00111651" w:rsidRDefault="0096758F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Od </w:t>
      </w:r>
      <w:r w:rsidR="008416E7">
        <w:rPr>
          <w:rFonts w:ascii="Arial" w:hAnsi="Arial" w:cs="Arial"/>
          <w:iCs/>
          <w:color w:val="000000" w:themeColor="text1"/>
          <w:sz w:val="22"/>
          <w:szCs w:val="22"/>
        </w:rPr>
        <w:t xml:space="preserve">6 maja </w:t>
      </w:r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>więcej pociągów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pojedzie między </w:t>
      </w:r>
      <w:r w:rsidR="008416E7">
        <w:rPr>
          <w:rFonts w:ascii="Arial" w:hAnsi="Arial" w:cs="Arial"/>
          <w:iCs/>
          <w:color w:val="000000" w:themeColor="text1"/>
          <w:sz w:val="22"/>
          <w:szCs w:val="22"/>
        </w:rPr>
        <w:t xml:space="preserve">Krakowem a Krzeszowicami.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 xml:space="preserve">odróżni korzystający do tej pory z </w:t>
      </w:r>
      <w:r w:rsidR="009B3C53">
        <w:rPr>
          <w:rFonts w:ascii="Arial" w:hAnsi="Arial" w:cs="Arial"/>
          <w:iCs/>
          <w:color w:val="000000" w:themeColor="text1"/>
          <w:sz w:val="22"/>
          <w:szCs w:val="22"/>
        </w:rPr>
        <w:t xml:space="preserve">zastępczej 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>komunikacji</w:t>
      </w:r>
      <w:r w:rsidR="009B3C53">
        <w:rPr>
          <w:rFonts w:ascii="Arial" w:hAnsi="Arial" w:cs="Arial"/>
          <w:iCs/>
          <w:color w:val="000000" w:themeColor="text1"/>
          <w:sz w:val="22"/>
          <w:szCs w:val="22"/>
        </w:rPr>
        <w:t xml:space="preserve"> autobusowej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 xml:space="preserve">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wrócą do </w:t>
      </w:r>
      <w:r w:rsidR="008416E7">
        <w:rPr>
          <w:rFonts w:ascii="Arial" w:hAnsi="Arial" w:cs="Arial"/>
          <w:iCs/>
          <w:color w:val="000000" w:themeColor="text1"/>
          <w:sz w:val="22"/>
          <w:szCs w:val="22"/>
        </w:rPr>
        <w:t>szybsz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ych</w:t>
      </w:r>
      <w:r w:rsidR="008416E7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kolejowych połączeń</w:t>
      </w:r>
      <w:r w:rsidR="008416E7">
        <w:rPr>
          <w:rFonts w:ascii="Arial" w:hAnsi="Arial" w:cs="Arial"/>
          <w:iCs/>
          <w:color w:val="000000" w:themeColor="text1"/>
          <w:sz w:val="22"/>
          <w:szCs w:val="22"/>
        </w:rPr>
        <w:t xml:space="preserve"> ze stolicą Małopolski.</w:t>
      </w:r>
      <w:r w:rsidR="00A403A2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O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 xml:space="preserve">siem </w:t>
      </w:r>
      <w:r w:rsidR="00A403A2">
        <w:rPr>
          <w:rFonts w:ascii="Arial" w:hAnsi="Arial" w:cs="Arial"/>
          <w:iCs/>
          <w:color w:val="000000" w:themeColor="text1"/>
          <w:sz w:val="22"/>
          <w:szCs w:val="22"/>
        </w:rPr>
        <w:t>pociągów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będzie </w:t>
      </w:r>
      <w:r w:rsidR="00A403A2">
        <w:rPr>
          <w:rFonts w:ascii="Arial" w:hAnsi="Arial" w:cs="Arial"/>
          <w:iCs/>
          <w:color w:val="000000" w:themeColor="text1"/>
          <w:sz w:val="22"/>
          <w:szCs w:val="22"/>
        </w:rPr>
        <w:t>obsługiwać pasażerów podczas porannych i popołudni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>owych szczytów komunikac</w:t>
      </w:r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>yjnych. Przejazd z Krzeszowic do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 xml:space="preserve"> Krakowa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zajmie </w:t>
      </w:r>
      <w:r w:rsidR="00A22C4A">
        <w:rPr>
          <w:rFonts w:ascii="Arial" w:hAnsi="Arial" w:cs="Arial"/>
          <w:iCs/>
          <w:color w:val="000000" w:themeColor="text1"/>
          <w:sz w:val="22"/>
          <w:szCs w:val="22"/>
        </w:rPr>
        <w:t>ok. 30 minut.</w:t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t xml:space="preserve"> Szczegółowe informacje dostępne są w rozkładach jazdy.</w:t>
      </w:r>
    </w:p>
    <w:p w:rsidR="009B3C53" w:rsidRDefault="0096758F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Zwiększenie liczby </w:t>
      </w:r>
      <w:r w:rsidR="009B3C53">
        <w:rPr>
          <w:rFonts w:ascii="Arial" w:hAnsi="Arial" w:cs="Arial"/>
          <w:iCs/>
          <w:color w:val="000000" w:themeColor="text1"/>
          <w:sz w:val="22"/>
          <w:szCs w:val="22"/>
        </w:rPr>
        <w:t xml:space="preserve">pociągów to efekt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kolejnych </w:t>
      </w:r>
      <w:r w:rsidR="009B3C53">
        <w:rPr>
          <w:rFonts w:ascii="Arial" w:hAnsi="Arial" w:cs="Arial"/>
          <w:iCs/>
          <w:color w:val="000000" w:themeColor="text1"/>
          <w:sz w:val="22"/>
          <w:szCs w:val="22"/>
        </w:rPr>
        <w:t xml:space="preserve">prac przy modernizacji linii kolejowej E30 Kraków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- </w:t>
      </w:r>
      <w:r w:rsidR="009B3C53">
        <w:rPr>
          <w:rFonts w:ascii="Arial" w:hAnsi="Arial" w:cs="Arial"/>
          <w:iCs/>
          <w:color w:val="000000" w:themeColor="text1"/>
          <w:sz w:val="22"/>
          <w:szCs w:val="22"/>
        </w:rPr>
        <w:t>Katowic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 w:rsidR="009B3C53">
        <w:rPr>
          <w:rFonts w:ascii="Arial" w:hAnsi="Arial" w:cs="Arial"/>
          <w:iCs/>
          <w:color w:val="000000" w:themeColor="text1"/>
          <w:sz w:val="22"/>
          <w:szCs w:val="22"/>
        </w:rPr>
        <w:t>. Pociągi mogą korz</w:t>
      </w:r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>ystać z dwóch torów z prędkością do 120 km/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>h</w:t>
      </w:r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(docelowo będzie 160 km/h) </w:t>
      </w:r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>Zmodernizowane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są </w:t>
      </w:r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 xml:space="preserve">przystanki w Rudawie i Krakowie </w:t>
      </w:r>
      <w:proofErr w:type="spellStart"/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>Mydlnikach</w:t>
      </w:r>
      <w:proofErr w:type="spellEnd"/>
      <w:r w:rsidR="0095405F">
        <w:rPr>
          <w:rFonts w:ascii="Arial" w:hAnsi="Arial" w:cs="Arial"/>
          <w:iCs/>
          <w:color w:val="000000" w:themeColor="text1"/>
          <w:sz w:val="22"/>
          <w:szCs w:val="22"/>
        </w:rPr>
        <w:t xml:space="preserve"> Wapienniku oraz stacja w Zabierzowie.</w:t>
      </w:r>
    </w:p>
    <w:p w:rsidR="00804020" w:rsidRDefault="00BE636B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W </w:t>
      </w:r>
      <w:r w:rsidR="0013202A">
        <w:rPr>
          <w:rFonts w:ascii="Arial" w:hAnsi="Arial" w:cs="Arial"/>
          <w:iCs/>
          <w:color w:val="000000" w:themeColor="text1"/>
          <w:sz w:val="22"/>
          <w:szCs w:val="22"/>
        </w:rPr>
        <w:t>kolejny</w:t>
      </w:r>
      <w:r w:rsidR="0096758F">
        <w:rPr>
          <w:rFonts w:ascii="Arial" w:hAnsi="Arial" w:cs="Arial"/>
          <w:iCs/>
          <w:color w:val="000000" w:themeColor="text1"/>
          <w:sz w:val="22"/>
          <w:szCs w:val="22"/>
        </w:rPr>
        <w:t xml:space="preserve">ch miesiącach planowana jest do oddania stacja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Kraków Mydlniki</w:t>
      </w:r>
      <w:r w:rsidR="0096758F">
        <w:rPr>
          <w:rFonts w:ascii="Arial" w:hAnsi="Arial" w:cs="Arial"/>
          <w:iCs/>
          <w:color w:val="000000" w:themeColor="text1"/>
          <w:sz w:val="22"/>
          <w:szCs w:val="22"/>
        </w:rPr>
        <w:t xml:space="preserve"> i nowe tory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96758F">
        <w:rPr>
          <w:rFonts w:ascii="Arial" w:hAnsi="Arial" w:cs="Arial"/>
          <w:iCs/>
          <w:color w:val="000000" w:themeColor="text1"/>
          <w:sz w:val="22"/>
          <w:szCs w:val="22"/>
        </w:rPr>
        <w:t>R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uszy </w:t>
      </w:r>
      <w:r w:rsidR="00804020">
        <w:rPr>
          <w:rFonts w:ascii="Arial" w:hAnsi="Arial" w:cs="Arial"/>
          <w:iCs/>
          <w:color w:val="000000" w:themeColor="text1"/>
          <w:sz w:val="22"/>
          <w:szCs w:val="22"/>
        </w:rPr>
        <w:t xml:space="preserve">następny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etap prac na stacji Krzeszowic</w:t>
      </w:r>
      <w:r w:rsidR="0096758F">
        <w:rPr>
          <w:rFonts w:ascii="Arial" w:hAnsi="Arial" w:cs="Arial"/>
          <w:iCs/>
          <w:color w:val="000000" w:themeColor="text1"/>
          <w:sz w:val="22"/>
          <w:szCs w:val="22"/>
        </w:rPr>
        <w:t>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t>asażerowie będą wsiadać i wysiadać</w:t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br/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t xml:space="preserve"> z odnowionych peronów</w:t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t xml:space="preserve">.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Pociągi będą </w:t>
      </w:r>
      <w:r w:rsidR="0096758F">
        <w:rPr>
          <w:rFonts w:ascii="Arial" w:hAnsi="Arial" w:cs="Arial"/>
          <w:iCs/>
          <w:color w:val="000000" w:themeColor="text1"/>
          <w:sz w:val="22"/>
          <w:szCs w:val="22"/>
        </w:rPr>
        <w:t>wówczas jeździć odcinka</w:t>
      </w:r>
      <w:r w:rsidR="002776E3">
        <w:rPr>
          <w:rFonts w:ascii="Arial" w:hAnsi="Arial" w:cs="Arial"/>
          <w:iCs/>
          <w:color w:val="000000" w:themeColor="text1"/>
          <w:sz w:val="22"/>
          <w:szCs w:val="22"/>
        </w:rPr>
        <w:t>mi</w:t>
      </w:r>
      <w:r w:rsidR="0096758F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nowych torów,. </w:t>
      </w:r>
    </w:p>
    <w:p w:rsidR="00BE636B" w:rsidRDefault="002776E3" w:rsidP="00A57154">
      <w:pPr>
        <w:spacing w:line="360" w:lineRule="auto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sz w:val="22"/>
          <w:szCs w:val="22"/>
        </w:rPr>
        <w:t>P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>ełn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a oferta 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 xml:space="preserve">dla przewozów pasażerskich, pomiędzy Krakowem Głównym a Krzeszowicami,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będzie 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>pod koniec roku. W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ówczas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otwarty 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>zostanie nowy przystanek Kraków Bronowice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. Będzie to 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>ważny węz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eł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 xml:space="preserve"> przesiadkowy dla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podróżnych </w:t>
      </w:r>
      <w:r w:rsidR="00BE636B">
        <w:rPr>
          <w:rFonts w:ascii="Arial" w:hAnsi="Arial" w:cs="Arial"/>
          <w:iCs/>
          <w:color w:val="000000" w:themeColor="text1"/>
          <w:sz w:val="22"/>
          <w:szCs w:val="22"/>
        </w:rPr>
        <w:t>pociągów regionalnych.</w:t>
      </w:r>
      <w:r w:rsidR="0013202A">
        <w:rPr>
          <w:rFonts w:ascii="Arial" w:hAnsi="Arial" w:cs="Arial"/>
          <w:i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>M</w:t>
      </w:r>
      <w:r w:rsidR="0013202A">
        <w:rPr>
          <w:rFonts w:ascii="Arial" w:hAnsi="Arial" w:cs="Arial"/>
          <w:iCs/>
          <w:color w:val="000000" w:themeColor="text1"/>
          <w:sz w:val="22"/>
          <w:szCs w:val="22"/>
        </w:rPr>
        <w:t xml:space="preserve">odernizacja linii E30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na odcinku </w:t>
      </w:r>
      <w:r w:rsidR="0013202A">
        <w:rPr>
          <w:rFonts w:ascii="Arial" w:hAnsi="Arial" w:cs="Arial"/>
          <w:iCs/>
          <w:color w:val="000000" w:themeColor="text1"/>
          <w:sz w:val="22"/>
          <w:szCs w:val="22"/>
        </w:rPr>
        <w:t>od Trzebini do Krzeszowic potrwa do III kwartału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 2020 </w:t>
      </w:r>
      <w:r w:rsidR="0013202A">
        <w:rPr>
          <w:rFonts w:ascii="Arial" w:hAnsi="Arial" w:cs="Arial"/>
          <w:iCs/>
          <w:color w:val="000000" w:themeColor="text1"/>
          <w:sz w:val="22"/>
          <w:szCs w:val="22"/>
        </w:rPr>
        <w:t>.</w:t>
      </w:r>
    </w:p>
    <w:p w:rsidR="00111651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 xml:space="preserve">PLK prowadzą </w:t>
      </w:r>
      <w:r w:rsidR="00FB1B25" w:rsidRPr="004865A4">
        <w:rPr>
          <w:rFonts w:ascii="Arial" w:hAnsi="Arial" w:cs="Arial"/>
          <w:sz w:val="22"/>
          <w:szCs w:val="22"/>
        </w:rPr>
        <w:t xml:space="preserve">modernizację </w:t>
      </w:r>
      <w:r w:rsidRPr="004865A4">
        <w:rPr>
          <w:rFonts w:ascii="Arial" w:hAnsi="Arial" w:cs="Arial"/>
          <w:sz w:val="22"/>
          <w:szCs w:val="22"/>
        </w:rPr>
        <w:t xml:space="preserve">niemal </w:t>
      </w:r>
      <w:r w:rsidR="002776E3" w:rsidRPr="004865A4">
        <w:rPr>
          <w:rFonts w:ascii="Arial" w:hAnsi="Arial" w:cs="Arial"/>
          <w:sz w:val="22"/>
          <w:szCs w:val="22"/>
        </w:rPr>
        <w:t>na</w:t>
      </w:r>
      <w:r w:rsidR="002776E3" w:rsidRPr="004865A4">
        <w:rPr>
          <w:rFonts w:ascii="Arial" w:hAnsi="Arial" w:cs="Arial"/>
          <w:sz w:val="22"/>
          <w:szCs w:val="22"/>
        </w:rPr>
        <w:t xml:space="preserve"> </w:t>
      </w:r>
      <w:r w:rsidRPr="004865A4">
        <w:rPr>
          <w:rFonts w:ascii="Arial" w:hAnsi="Arial" w:cs="Arial"/>
          <w:sz w:val="22"/>
          <w:szCs w:val="22"/>
        </w:rPr>
        <w:t xml:space="preserve">całej długości trasy Kraków - Katowice. Wartość </w:t>
      </w:r>
      <w:r w:rsidR="00FD4EC1" w:rsidRPr="004865A4">
        <w:rPr>
          <w:rFonts w:ascii="Arial" w:hAnsi="Arial" w:cs="Arial"/>
          <w:sz w:val="22"/>
          <w:szCs w:val="22"/>
        </w:rPr>
        <w:t xml:space="preserve">inwestycji </w:t>
      </w:r>
      <w:r w:rsidRPr="004865A4">
        <w:rPr>
          <w:rFonts w:ascii="Arial" w:hAnsi="Arial" w:cs="Arial"/>
          <w:sz w:val="22"/>
          <w:szCs w:val="22"/>
        </w:rPr>
        <w:t>to w sumie ok. 2 mld zł.</w:t>
      </w:r>
      <w:r w:rsidR="00FD4EC1" w:rsidRPr="004865A4">
        <w:rPr>
          <w:rFonts w:ascii="Arial" w:hAnsi="Arial" w:cs="Arial"/>
          <w:sz w:val="22"/>
          <w:szCs w:val="22"/>
        </w:rPr>
        <w:t xml:space="preserve"> Po zakończeniu prac i uzyskaniu odpowiednich certyfikatów pociągi pasażerskie </w:t>
      </w:r>
      <w:r w:rsidR="002776E3">
        <w:rPr>
          <w:rFonts w:ascii="Arial" w:hAnsi="Arial" w:cs="Arial"/>
          <w:sz w:val="22"/>
          <w:szCs w:val="22"/>
        </w:rPr>
        <w:t>p</w:t>
      </w:r>
      <w:r w:rsidR="00FD4EC1" w:rsidRPr="004865A4">
        <w:rPr>
          <w:rFonts w:ascii="Arial" w:hAnsi="Arial" w:cs="Arial"/>
          <w:sz w:val="22"/>
          <w:szCs w:val="22"/>
        </w:rPr>
        <w:t>rzyspieszą do 160 km/h, a towarowe do 120 km/h.</w:t>
      </w:r>
      <w:r w:rsidRPr="004865A4">
        <w:rPr>
          <w:rFonts w:ascii="Arial" w:hAnsi="Arial" w:cs="Arial"/>
          <w:sz w:val="22"/>
          <w:szCs w:val="22"/>
        </w:rPr>
        <w:t xml:space="preserve"> </w:t>
      </w:r>
    </w:p>
    <w:p w:rsidR="001D7F6E" w:rsidRDefault="00921CE3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865A4">
        <w:rPr>
          <w:rFonts w:ascii="Arial" w:hAnsi="Arial" w:cs="Arial"/>
          <w:sz w:val="22"/>
          <w:szCs w:val="22"/>
        </w:rPr>
        <w:t>Projekt</w:t>
      </w:r>
      <w:r w:rsidR="00FD4EC1" w:rsidRPr="004865A4">
        <w:rPr>
          <w:rFonts w:ascii="Arial" w:hAnsi="Arial" w:cs="Arial"/>
          <w:sz w:val="22"/>
          <w:szCs w:val="22"/>
        </w:rPr>
        <w:t xml:space="preserve"> „Modernizacja linii kolejowej E30, odcinek Zabrze – Katowice – Kraków, etap </w:t>
      </w:r>
      <w:proofErr w:type="spellStart"/>
      <w:r w:rsidR="00FD4EC1" w:rsidRPr="004865A4">
        <w:rPr>
          <w:rFonts w:ascii="Arial" w:hAnsi="Arial" w:cs="Arial"/>
          <w:sz w:val="22"/>
          <w:szCs w:val="22"/>
        </w:rPr>
        <w:t>IIb</w:t>
      </w:r>
      <w:proofErr w:type="spellEnd"/>
      <w:r w:rsidR="00FD4EC1" w:rsidRPr="004865A4">
        <w:rPr>
          <w:rFonts w:ascii="Arial" w:hAnsi="Arial" w:cs="Arial"/>
          <w:sz w:val="22"/>
          <w:szCs w:val="22"/>
        </w:rPr>
        <w:t>”</w:t>
      </w:r>
      <w:r w:rsidRPr="004865A4">
        <w:rPr>
          <w:rFonts w:ascii="Arial" w:hAnsi="Arial" w:cs="Arial"/>
          <w:sz w:val="22"/>
          <w:szCs w:val="22"/>
        </w:rPr>
        <w:t xml:space="preserve"> jest dofinansowany ze środków Unii Europejskiej, w ramach programu CEF „Łącząc Europę”. </w:t>
      </w:r>
    </w:p>
    <w:p w:rsidR="009F1028" w:rsidRPr="004865A4" w:rsidRDefault="009F1028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D4086" w:rsidRPr="00FD4EC1" w:rsidRDefault="00ED4086" w:rsidP="00A5715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F7A90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B68EC0F" wp14:editId="2334AA95">
            <wp:extent cx="5760720" cy="1209040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086" w:rsidRDefault="00ED4086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9F1028" w:rsidRDefault="009F1028" w:rsidP="00102768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B26468" w:rsidRDefault="00102768" w:rsidP="002A5FA2">
      <w:pPr>
        <w:spacing w:after="120"/>
        <w:ind w:left="6372" w:firstLine="708"/>
        <w:rPr>
          <w:rFonts w:ascii="Arial" w:hAnsi="Arial" w:cs="Arial"/>
          <w:b/>
          <w:bCs/>
          <w:sz w:val="20"/>
          <w:szCs w:val="20"/>
        </w:rPr>
      </w:pPr>
      <w:r w:rsidRPr="00B26468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C443A5">
        <w:rPr>
          <w:rFonts w:ascii="Arial" w:hAnsi="Arial" w:cs="Arial"/>
          <w:b/>
          <w:bCs/>
          <w:sz w:val="20"/>
          <w:szCs w:val="20"/>
        </w:rPr>
        <w:t>Piotr Hamarnik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C443A5" w:rsidRDefault="00102768" w:rsidP="00C443A5">
      <w:pPr>
        <w:contextualSpacing/>
        <w:jc w:val="right"/>
        <w:rPr>
          <w:rFonts w:ascii="Arial" w:hAnsi="Arial" w:cs="Arial"/>
          <w:sz w:val="20"/>
          <w:szCs w:val="20"/>
        </w:rPr>
      </w:pPr>
      <w:r w:rsidRPr="00C443A5">
        <w:rPr>
          <w:rFonts w:ascii="Arial" w:hAnsi="Arial" w:cs="Arial"/>
          <w:sz w:val="20"/>
          <w:szCs w:val="20"/>
        </w:rPr>
        <w:t>PKP Polskie Linie Kolejowe S.A.</w:t>
      </w:r>
    </w:p>
    <w:p w:rsidR="00102768" w:rsidRPr="00C443A5" w:rsidRDefault="004865A4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C443A5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3325E3" w:rsidRDefault="00102768" w:rsidP="00C443A5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C443A5">
        <w:rPr>
          <w:rFonts w:ascii="Arial" w:hAnsi="Arial" w:cs="Arial"/>
          <w:sz w:val="20"/>
          <w:szCs w:val="20"/>
          <w:lang w:val="en-US"/>
        </w:rPr>
        <w:t>T: + 48 605 352</w:t>
      </w:r>
      <w:r w:rsidR="00ED4086">
        <w:rPr>
          <w:rFonts w:ascii="Arial" w:hAnsi="Arial" w:cs="Arial"/>
          <w:sz w:val="20"/>
          <w:szCs w:val="20"/>
          <w:lang w:val="en-US"/>
        </w:rPr>
        <w:t> </w:t>
      </w:r>
      <w:r w:rsidRPr="00C443A5">
        <w:rPr>
          <w:rFonts w:ascii="Arial" w:hAnsi="Arial" w:cs="Arial"/>
          <w:sz w:val="20"/>
          <w:szCs w:val="20"/>
          <w:lang w:val="en-US"/>
        </w:rPr>
        <w:t>883</w:t>
      </w:r>
    </w:p>
    <w:p w:rsidR="002A187A" w:rsidRDefault="002A187A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D4086" w:rsidRDefault="00ED4086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BE03C8" w:rsidRDefault="00BE03C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9F1028" w:rsidRDefault="009F1028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E0BE1" w:rsidRDefault="00EE0BE1" w:rsidP="00A13334">
      <w:pPr>
        <w:spacing w:line="360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:rsidR="00E222DD" w:rsidRDefault="00102768" w:rsidP="00102768">
      <w:pPr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b/>
          <w:sz w:val="20"/>
          <w:szCs w:val="20"/>
        </w:rPr>
        <w:t>„</w:t>
      </w:r>
      <w:r w:rsidRPr="002E7103">
        <w:rPr>
          <w:rFonts w:ascii="Arial" w:hAnsi="Arial" w:cs="Arial"/>
          <w:b/>
          <w:sz w:val="20"/>
          <w:szCs w:val="20"/>
        </w:rPr>
        <w:t>Wyłączną odpowiedzialność za treść publikacji ponosi jej autor. Unia Europejska nie odpowiada za ewentualne wykorzystanie informacji zawartych w takiej publikacji”.</w:t>
      </w:r>
    </w:p>
    <w:sectPr w:rsidR="00E222DD" w:rsidSect="00393BE5">
      <w:headerReference w:type="default" r:id="rId10"/>
      <w:footerReference w:type="default" r:id="rId11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6D6" w:rsidRDefault="00CE26D6" w:rsidP="006B0DBA">
      <w:r>
        <w:separator/>
      </w:r>
    </w:p>
  </w:endnote>
  <w:endnote w:type="continuationSeparator" w:id="0">
    <w:p w:rsidR="00CE26D6" w:rsidRDefault="00CE26D6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B9EED7" wp14:editId="470C67CD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REGON 017319027. </w:t>
                          </w:r>
                        </w:p>
                        <w:p w:rsidR="00393BE5" w:rsidRDefault="00393BE5" w:rsidP="00A70B4D">
                          <w:pPr>
                            <w:ind w:firstLine="993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Wysokość kapitału zakładowego w całości wpłaconego: 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624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</w:t>
                          </w:r>
                          <w:r w:rsidR="004865A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</w:t>
                          </w:r>
                          <w:r w:rsidR="00804E7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36</w:t>
                          </w:r>
                          <w:r w:rsidR="00B2344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B9EE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REGON 017319027. </w:t>
                    </w:r>
                  </w:p>
                  <w:p w:rsidR="00393BE5" w:rsidRDefault="00393BE5" w:rsidP="00A70B4D">
                    <w:pPr>
                      <w:ind w:firstLine="993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Wysokość kapitału zakładowego w całości wpłaconego: 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624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</w:t>
                    </w:r>
                    <w:r w:rsidR="004865A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</w:t>
                    </w:r>
                    <w:r w:rsidR="00804E7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36</w:t>
                    </w:r>
                    <w:r w:rsidR="00B2344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6D6" w:rsidRDefault="00CE26D6" w:rsidP="006B0DBA">
      <w:r w:rsidRPr="006B0DBA">
        <w:rPr>
          <w:color w:val="000000"/>
        </w:rPr>
        <w:separator/>
      </w:r>
    </w:p>
  </w:footnote>
  <w:footnote w:type="continuationSeparator" w:id="0">
    <w:p w:rsidR="00CE26D6" w:rsidRDefault="00CE26D6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A4489B" w:rsidP="00B72938">
    <w:pPr>
      <w:pStyle w:val="Nagwek"/>
      <w:ind w:hanging="426"/>
    </w:pPr>
    <w:r>
      <w:rPr>
        <w:noProof/>
      </w:rPr>
      <w:drawing>
        <wp:inline distT="0" distB="0" distL="0" distR="0" wp14:anchorId="101FDAC2" wp14:editId="6139F9A5">
          <wp:extent cx="5760720" cy="428483"/>
          <wp:effectExtent l="0" t="0" r="0" b="0"/>
          <wp:docPr id="4" name="Obraz 4" descr="CEF_trzy w rzedzie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F_trzy w rzedzie_N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443D0A91"/>
    <w:multiLevelType w:val="hybridMultilevel"/>
    <w:tmpl w:val="F752C79C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16F4C"/>
    <w:rsid w:val="00022AF4"/>
    <w:rsid w:val="00023279"/>
    <w:rsid w:val="000301F7"/>
    <w:rsid w:val="000354CC"/>
    <w:rsid w:val="00037560"/>
    <w:rsid w:val="00041DE4"/>
    <w:rsid w:val="00050746"/>
    <w:rsid w:val="000508E1"/>
    <w:rsid w:val="00051862"/>
    <w:rsid w:val="00053DD2"/>
    <w:rsid w:val="00054BC9"/>
    <w:rsid w:val="00066462"/>
    <w:rsid w:val="0007280F"/>
    <w:rsid w:val="00075F89"/>
    <w:rsid w:val="00083564"/>
    <w:rsid w:val="00087E3E"/>
    <w:rsid w:val="0009203E"/>
    <w:rsid w:val="00093D25"/>
    <w:rsid w:val="0009493D"/>
    <w:rsid w:val="000949F9"/>
    <w:rsid w:val="00094D98"/>
    <w:rsid w:val="000A5B76"/>
    <w:rsid w:val="000A5DC2"/>
    <w:rsid w:val="000B522A"/>
    <w:rsid w:val="000B580C"/>
    <w:rsid w:val="000B5ED9"/>
    <w:rsid w:val="000B734D"/>
    <w:rsid w:val="000C0A31"/>
    <w:rsid w:val="000C2051"/>
    <w:rsid w:val="000C7C6C"/>
    <w:rsid w:val="000C7F5A"/>
    <w:rsid w:val="000D0D53"/>
    <w:rsid w:val="000D22FC"/>
    <w:rsid w:val="000D59C5"/>
    <w:rsid w:val="000D5AB3"/>
    <w:rsid w:val="000D7BF5"/>
    <w:rsid w:val="000E0137"/>
    <w:rsid w:val="000E07D2"/>
    <w:rsid w:val="000E5ADB"/>
    <w:rsid w:val="000F459B"/>
    <w:rsid w:val="000F6667"/>
    <w:rsid w:val="00101744"/>
    <w:rsid w:val="00101A7F"/>
    <w:rsid w:val="00102768"/>
    <w:rsid w:val="001051FD"/>
    <w:rsid w:val="00105CA6"/>
    <w:rsid w:val="0010694F"/>
    <w:rsid w:val="00111651"/>
    <w:rsid w:val="00112715"/>
    <w:rsid w:val="00114B1C"/>
    <w:rsid w:val="001165D1"/>
    <w:rsid w:val="00123D15"/>
    <w:rsid w:val="00125FF3"/>
    <w:rsid w:val="0012697A"/>
    <w:rsid w:val="001312F7"/>
    <w:rsid w:val="0013202A"/>
    <w:rsid w:val="00137FF4"/>
    <w:rsid w:val="00141A90"/>
    <w:rsid w:val="00144329"/>
    <w:rsid w:val="00145DA7"/>
    <w:rsid w:val="001500BF"/>
    <w:rsid w:val="001504CE"/>
    <w:rsid w:val="00151F71"/>
    <w:rsid w:val="001542CD"/>
    <w:rsid w:val="00163157"/>
    <w:rsid w:val="00164843"/>
    <w:rsid w:val="00166791"/>
    <w:rsid w:val="00172E9A"/>
    <w:rsid w:val="0017534A"/>
    <w:rsid w:val="001835F2"/>
    <w:rsid w:val="00186D4B"/>
    <w:rsid w:val="00187D47"/>
    <w:rsid w:val="00191A66"/>
    <w:rsid w:val="001933E3"/>
    <w:rsid w:val="001A1CB7"/>
    <w:rsid w:val="001B002C"/>
    <w:rsid w:val="001B08DB"/>
    <w:rsid w:val="001B2428"/>
    <w:rsid w:val="001B68D5"/>
    <w:rsid w:val="001C0CF4"/>
    <w:rsid w:val="001C7FA4"/>
    <w:rsid w:val="001D25C6"/>
    <w:rsid w:val="001D7F6E"/>
    <w:rsid w:val="001E1DDE"/>
    <w:rsid w:val="001E20AB"/>
    <w:rsid w:val="001E25EB"/>
    <w:rsid w:val="001E2F51"/>
    <w:rsid w:val="001F0681"/>
    <w:rsid w:val="001F7A90"/>
    <w:rsid w:val="002014C1"/>
    <w:rsid w:val="002034C6"/>
    <w:rsid w:val="00205E70"/>
    <w:rsid w:val="0021169A"/>
    <w:rsid w:val="0021354B"/>
    <w:rsid w:val="0021607B"/>
    <w:rsid w:val="002167DB"/>
    <w:rsid w:val="0022445F"/>
    <w:rsid w:val="00224DB5"/>
    <w:rsid w:val="00232F3C"/>
    <w:rsid w:val="0024069C"/>
    <w:rsid w:val="00251066"/>
    <w:rsid w:val="0025219F"/>
    <w:rsid w:val="002577AA"/>
    <w:rsid w:val="00260A3B"/>
    <w:rsid w:val="00262284"/>
    <w:rsid w:val="002710E3"/>
    <w:rsid w:val="002776E3"/>
    <w:rsid w:val="00293F60"/>
    <w:rsid w:val="00294AA5"/>
    <w:rsid w:val="002967FF"/>
    <w:rsid w:val="002A187A"/>
    <w:rsid w:val="002A2CAA"/>
    <w:rsid w:val="002A4845"/>
    <w:rsid w:val="002A4EB2"/>
    <w:rsid w:val="002A5FA2"/>
    <w:rsid w:val="002A6DAB"/>
    <w:rsid w:val="002B70B0"/>
    <w:rsid w:val="002C002E"/>
    <w:rsid w:val="002C48BE"/>
    <w:rsid w:val="002C590B"/>
    <w:rsid w:val="002D0CF2"/>
    <w:rsid w:val="002D57F9"/>
    <w:rsid w:val="002D6006"/>
    <w:rsid w:val="002D64C4"/>
    <w:rsid w:val="002D73C8"/>
    <w:rsid w:val="002E0872"/>
    <w:rsid w:val="002E39B0"/>
    <w:rsid w:val="002E4DAE"/>
    <w:rsid w:val="002E547B"/>
    <w:rsid w:val="002E73D2"/>
    <w:rsid w:val="002E7520"/>
    <w:rsid w:val="002E75AC"/>
    <w:rsid w:val="002F4631"/>
    <w:rsid w:val="00303199"/>
    <w:rsid w:val="00307034"/>
    <w:rsid w:val="0031106A"/>
    <w:rsid w:val="00315FBC"/>
    <w:rsid w:val="003178D6"/>
    <w:rsid w:val="0032176F"/>
    <w:rsid w:val="0032184F"/>
    <w:rsid w:val="00322159"/>
    <w:rsid w:val="003279EA"/>
    <w:rsid w:val="0033019C"/>
    <w:rsid w:val="003325E3"/>
    <w:rsid w:val="00334DD6"/>
    <w:rsid w:val="00336594"/>
    <w:rsid w:val="00336BFE"/>
    <w:rsid w:val="003460C4"/>
    <w:rsid w:val="00346AD3"/>
    <w:rsid w:val="00365724"/>
    <w:rsid w:val="00365DB0"/>
    <w:rsid w:val="003660FB"/>
    <w:rsid w:val="003673DB"/>
    <w:rsid w:val="00371D0C"/>
    <w:rsid w:val="00371D66"/>
    <w:rsid w:val="00374F08"/>
    <w:rsid w:val="00375115"/>
    <w:rsid w:val="00382CC9"/>
    <w:rsid w:val="003915B6"/>
    <w:rsid w:val="00392009"/>
    <w:rsid w:val="00393243"/>
    <w:rsid w:val="00393987"/>
    <w:rsid w:val="00393BE5"/>
    <w:rsid w:val="00396F4A"/>
    <w:rsid w:val="003A062A"/>
    <w:rsid w:val="003A26A5"/>
    <w:rsid w:val="003A5C55"/>
    <w:rsid w:val="003A6033"/>
    <w:rsid w:val="003B1466"/>
    <w:rsid w:val="003B66C8"/>
    <w:rsid w:val="003C0174"/>
    <w:rsid w:val="003D1164"/>
    <w:rsid w:val="003D4B66"/>
    <w:rsid w:val="00404110"/>
    <w:rsid w:val="0040742F"/>
    <w:rsid w:val="004148F1"/>
    <w:rsid w:val="004163ED"/>
    <w:rsid w:val="0042389B"/>
    <w:rsid w:val="004324C0"/>
    <w:rsid w:val="00434BE4"/>
    <w:rsid w:val="00435630"/>
    <w:rsid w:val="004373A7"/>
    <w:rsid w:val="0044626B"/>
    <w:rsid w:val="00450398"/>
    <w:rsid w:val="00454049"/>
    <w:rsid w:val="0045462F"/>
    <w:rsid w:val="004570C5"/>
    <w:rsid w:val="0046052C"/>
    <w:rsid w:val="00461685"/>
    <w:rsid w:val="004665FF"/>
    <w:rsid w:val="00471F0E"/>
    <w:rsid w:val="0047502D"/>
    <w:rsid w:val="00476458"/>
    <w:rsid w:val="00481CC2"/>
    <w:rsid w:val="004842C7"/>
    <w:rsid w:val="00484A51"/>
    <w:rsid w:val="00484D64"/>
    <w:rsid w:val="004865A4"/>
    <w:rsid w:val="004903A1"/>
    <w:rsid w:val="00492750"/>
    <w:rsid w:val="004949BA"/>
    <w:rsid w:val="00496F8C"/>
    <w:rsid w:val="004A14C2"/>
    <w:rsid w:val="004A19CA"/>
    <w:rsid w:val="004A3D38"/>
    <w:rsid w:val="004A3DC6"/>
    <w:rsid w:val="004B28B2"/>
    <w:rsid w:val="004C479E"/>
    <w:rsid w:val="004D4C6C"/>
    <w:rsid w:val="004E3266"/>
    <w:rsid w:val="004E391F"/>
    <w:rsid w:val="004E4307"/>
    <w:rsid w:val="004E4FEE"/>
    <w:rsid w:val="004F0236"/>
    <w:rsid w:val="004F1295"/>
    <w:rsid w:val="00501313"/>
    <w:rsid w:val="00502085"/>
    <w:rsid w:val="005165C5"/>
    <w:rsid w:val="00525D7D"/>
    <w:rsid w:val="005267EE"/>
    <w:rsid w:val="00542511"/>
    <w:rsid w:val="00546EB4"/>
    <w:rsid w:val="00552A74"/>
    <w:rsid w:val="00560ED0"/>
    <w:rsid w:val="00564807"/>
    <w:rsid w:val="00565416"/>
    <w:rsid w:val="0056599E"/>
    <w:rsid w:val="00565AD4"/>
    <w:rsid w:val="00566056"/>
    <w:rsid w:val="00575A67"/>
    <w:rsid w:val="005768D6"/>
    <w:rsid w:val="00586E95"/>
    <w:rsid w:val="00590662"/>
    <w:rsid w:val="00595400"/>
    <w:rsid w:val="00595443"/>
    <w:rsid w:val="00597BBF"/>
    <w:rsid w:val="005A4194"/>
    <w:rsid w:val="005A5E84"/>
    <w:rsid w:val="005A7410"/>
    <w:rsid w:val="005B069D"/>
    <w:rsid w:val="005B4B9A"/>
    <w:rsid w:val="005C42FB"/>
    <w:rsid w:val="005E6653"/>
    <w:rsid w:val="005F55B8"/>
    <w:rsid w:val="006014E1"/>
    <w:rsid w:val="00603388"/>
    <w:rsid w:val="00612FE0"/>
    <w:rsid w:val="006210E6"/>
    <w:rsid w:val="0062230E"/>
    <w:rsid w:val="00642937"/>
    <w:rsid w:val="006528A6"/>
    <w:rsid w:val="006577D6"/>
    <w:rsid w:val="006636BD"/>
    <w:rsid w:val="00664164"/>
    <w:rsid w:val="00665191"/>
    <w:rsid w:val="00666252"/>
    <w:rsid w:val="006764EF"/>
    <w:rsid w:val="00677001"/>
    <w:rsid w:val="0068027A"/>
    <w:rsid w:val="00684A84"/>
    <w:rsid w:val="00692CEB"/>
    <w:rsid w:val="00693552"/>
    <w:rsid w:val="006A141C"/>
    <w:rsid w:val="006B0DBA"/>
    <w:rsid w:val="006C3B56"/>
    <w:rsid w:val="006E1EBC"/>
    <w:rsid w:val="006E6E62"/>
    <w:rsid w:val="006F1EAB"/>
    <w:rsid w:val="006F7789"/>
    <w:rsid w:val="007047E3"/>
    <w:rsid w:val="0070563D"/>
    <w:rsid w:val="00705A5F"/>
    <w:rsid w:val="007130AA"/>
    <w:rsid w:val="0071500C"/>
    <w:rsid w:val="00720934"/>
    <w:rsid w:val="00725411"/>
    <w:rsid w:val="007310B6"/>
    <w:rsid w:val="00737199"/>
    <w:rsid w:val="00742E03"/>
    <w:rsid w:val="00745285"/>
    <w:rsid w:val="00745D85"/>
    <w:rsid w:val="00757090"/>
    <w:rsid w:val="00774113"/>
    <w:rsid w:val="007742FE"/>
    <w:rsid w:val="007750AD"/>
    <w:rsid w:val="007761FC"/>
    <w:rsid w:val="00781B23"/>
    <w:rsid w:val="00782D6E"/>
    <w:rsid w:val="007849A7"/>
    <w:rsid w:val="007856E5"/>
    <w:rsid w:val="00790289"/>
    <w:rsid w:val="00795E54"/>
    <w:rsid w:val="0079664E"/>
    <w:rsid w:val="007A3388"/>
    <w:rsid w:val="007A57C3"/>
    <w:rsid w:val="007A6629"/>
    <w:rsid w:val="007B24CB"/>
    <w:rsid w:val="007B2758"/>
    <w:rsid w:val="007B31C0"/>
    <w:rsid w:val="007C60D5"/>
    <w:rsid w:val="007D04D0"/>
    <w:rsid w:val="007D30D5"/>
    <w:rsid w:val="007E0F9A"/>
    <w:rsid w:val="007E6492"/>
    <w:rsid w:val="007E7B5D"/>
    <w:rsid w:val="007E7B7C"/>
    <w:rsid w:val="007F000E"/>
    <w:rsid w:val="007F77DE"/>
    <w:rsid w:val="00801FDF"/>
    <w:rsid w:val="00804020"/>
    <w:rsid w:val="00804E73"/>
    <w:rsid w:val="0081242B"/>
    <w:rsid w:val="008207E9"/>
    <w:rsid w:val="00822351"/>
    <w:rsid w:val="00823161"/>
    <w:rsid w:val="008236B1"/>
    <w:rsid w:val="00825903"/>
    <w:rsid w:val="008363E9"/>
    <w:rsid w:val="008416E7"/>
    <w:rsid w:val="0084331A"/>
    <w:rsid w:val="00845716"/>
    <w:rsid w:val="00846176"/>
    <w:rsid w:val="0084688E"/>
    <w:rsid w:val="0085566A"/>
    <w:rsid w:val="00856A01"/>
    <w:rsid w:val="00860EB5"/>
    <w:rsid w:val="008710C1"/>
    <w:rsid w:val="008745D5"/>
    <w:rsid w:val="00880139"/>
    <w:rsid w:val="00880EA8"/>
    <w:rsid w:val="0088369D"/>
    <w:rsid w:val="0088682A"/>
    <w:rsid w:val="00887185"/>
    <w:rsid w:val="00895284"/>
    <w:rsid w:val="00895469"/>
    <w:rsid w:val="0089601A"/>
    <w:rsid w:val="008A6C00"/>
    <w:rsid w:val="008A73AA"/>
    <w:rsid w:val="008B048D"/>
    <w:rsid w:val="008B330E"/>
    <w:rsid w:val="008C03B2"/>
    <w:rsid w:val="008C4B67"/>
    <w:rsid w:val="008C7362"/>
    <w:rsid w:val="008D104A"/>
    <w:rsid w:val="008D66B6"/>
    <w:rsid w:val="008E40F5"/>
    <w:rsid w:val="008F11ED"/>
    <w:rsid w:val="008F56E1"/>
    <w:rsid w:val="008F5E70"/>
    <w:rsid w:val="008F64BD"/>
    <w:rsid w:val="0090075C"/>
    <w:rsid w:val="0090442D"/>
    <w:rsid w:val="00905B8E"/>
    <w:rsid w:val="00907269"/>
    <w:rsid w:val="0090791A"/>
    <w:rsid w:val="00921CE3"/>
    <w:rsid w:val="00923AA9"/>
    <w:rsid w:val="00935AC5"/>
    <w:rsid w:val="00941710"/>
    <w:rsid w:val="0094219A"/>
    <w:rsid w:val="0095405F"/>
    <w:rsid w:val="00954D28"/>
    <w:rsid w:val="00961B71"/>
    <w:rsid w:val="00963FE3"/>
    <w:rsid w:val="00966BA2"/>
    <w:rsid w:val="0096758F"/>
    <w:rsid w:val="00971821"/>
    <w:rsid w:val="009742BD"/>
    <w:rsid w:val="009773C8"/>
    <w:rsid w:val="0098098E"/>
    <w:rsid w:val="00983C05"/>
    <w:rsid w:val="009937BF"/>
    <w:rsid w:val="00996890"/>
    <w:rsid w:val="00997208"/>
    <w:rsid w:val="009A21A8"/>
    <w:rsid w:val="009A302C"/>
    <w:rsid w:val="009B0748"/>
    <w:rsid w:val="009B0AA4"/>
    <w:rsid w:val="009B2A7A"/>
    <w:rsid w:val="009B3C53"/>
    <w:rsid w:val="009B5A53"/>
    <w:rsid w:val="009C00DC"/>
    <w:rsid w:val="009C0CD1"/>
    <w:rsid w:val="009C17C7"/>
    <w:rsid w:val="009C27A8"/>
    <w:rsid w:val="009C6F0E"/>
    <w:rsid w:val="009D1C6B"/>
    <w:rsid w:val="009D6715"/>
    <w:rsid w:val="009D708A"/>
    <w:rsid w:val="009E254F"/>
    <w:rsid w:val="009F1028"/>
    <w:rsid w:val="009F1764"/>
    <w:rsid w:val="009F2B43"/>
    <w:rsid w:val="009F36AF"/>
    <w:rsid w:val="009F607E"/>
    <w:rsid w:val="009F711C"/>
    <w:rsid w:val="00A07B63"/>
    <w:rsid w:val="00A13334"/>
    <w:rsid w:val="00A16B78"/>
    <w:rsid w:val="00A20C2F"/>
    <w:rsid w:val="00A228B0"/>
    <w:rsid w:val="00A22C4A"/>
    <w:rsid w:val="00A24755"/>
    <w:rsid w:val="00A255F7"/>
    <w:rsid w:val="00A30573"/>
    <w:rsid w:val="00A32D28"/>
    <w:rsid w:val="00A32EF7"/>
    <w:rsid w:val="00A349C2"/>
    <w:rsid w:val="00A403A2"/>
    <w:rsid w:val="00A41013"/>
    <w:rsid w:val="00A4489B"/>
    <w:rsid w:val="00A472FE"/>
    <w:rsid w:val="00A54015"/>
    <w:rsid w:val="00A564B3"/>
    <w:rsid w:val="00A57154"/>
    <w:rsid w:val="00A605F6"/>
    <w:rsid w:val="00A61246"/>
    <w:rsid w:val="00A63A38"/>
    <w:rsid w:val="00A70B4D"/>
    <w:rsid w:val="00A84BD5"/>
    <w:rsid w:val="00A9012F"/>
    <w:rsid w:val="00A917A0"/>
    <w:rsid w:val="00AA3816"/>
    <w:rsid w:val="00AA5351"/>
    <w:rsid w:val="00AA7710"/>
    <w:rsid w:val="00AB0F89"/>
    <w:rsid w:val="00AC553C"/>
    <w:rsid w:val="00AD3E2A"/>
    <w:rsid w:val="00AD69DD"/>
    <w:rsid w:val="00AE011D"/>
    <w:rsid w:val="00AE329A"/>
    <w:rsid w:val="00AE6912"/>
    <w:rsid w:val="00AF121D"/>
    <w:rsid w:val="00AF5BBB"/>
    <w:rsid w:val="00AF68C0"/>
    <w:rsid w:val="00B0203B"/>
    <w:rsid w:val="00B03653"/>
    <w:rsid w:val="00B05B0F"/>
    <w:rsid w:val="00B10356"/>
    <w:rsid w:val="00B16245"/>
    <w:rsid w:val="00B16529"/>
    <w:rsid w:val="00B16C68"/>
    <w:rsid w:val="00B23444"/>
    <w:rsid w:val="00B23C05"/>
    <w:rsid w:val="00B23CF8"/>
    <w:rsid w:val="00B26468"/>
    <w:rsid w:val="00B3571A"/>
    <w:rsid w:val="00B35944"/>
    <w:rsid w:val="00B4071D"/>
    <w:rsid w:val="00B50D25"/>
    <w:rsid w:val="00B50D5E"/>
    <w:rsid w:val="00B517B5"/>
    <w:rsid w:val="00B52348"/>
    <w:rsid w:val="00B566C8"/>
    <w:rsid w:val="00B567FF"/>
    <w:rsid w:val="00B62DF4"/>
    <w:rsid w:val="00B72897"/>
    <w:rsid w:val="00B72938"/>
    <w:rsid w:val="00B72B7E"/>
    <w:rsid w:val="00B75219"/>
    <w:rsid w:val="00B76FA6"/>
    <w:rsid w:val="00B90C6A"/>
    <w:rsid w:val="00BA2B15"/>
    <w:rsid w:val="00BA44C6"/>
    <w:rsid w:val="00BB1CF3"/>
    <w:rsid w:val="00BB202D"/>
    <w:rsid w:val="00BB3E0C"/>
    <w:rsid w:val="00BB70B9"/>
    <w:rsid w:val="00BC1691"/>
    <w:rsid w:val="00BC3133"/>
    <w:rsid w:val="00BD06E6"/>
    <w:rsid w:val="00BD5375"/>
    <w:rsid w:val="00BD67FC"/>
    <w:rsid w:val="00BE03C8"/>
    <w:rsid w:val="00BE08F0"/>
    <w:rsid w:val="00BE45E9"/>
    <w:rsid w:val="00BE4A1E"/>
    <w:rsid w:val="00BE636B"/>
    <w:rsid w:val="00BE732D"/>
    <w:rsid w:val="00BE764C"/>
    <w:rsid w:val="00BF41D6"/>
    <w:rsid w:val="00BF479C"/>
    <w:rsid w:val="00BF5338"/>
    <w:rsid w:val="00BF6ED2"/>
    <w:rsid w:val="00C015D9"/>
    <w:rsid w:val="00C03482"/>
    <w:rsid w:val="00C14F51"/>
    <w:rsid w:val="00C2519C"/>
    <w:rsid w:val="00C306F9"/>
    <w:rsid w:val="00C30A8A"/>
    <w:rsid w:val="00C34C6C"/>
    <w:rsid w:val="00C36A3F"/>
    <w:rsid w:val="00C42C9C"/>
    <w:rsid w:val="00C443A5"/>
    <w:rsid w:val="00C54BBE"/>
    <w:rsid w:val="00C6269F"/>
    <w:rsid w:val="00C63288"/>
    <w:rsid w:val="00C63F8A"/>
    <w:rsid w:val="00C752C5"/>
    <w:rsid w:val="00C8345A"/>
    <w:rsid w:val="00C84F4B"/>
    <w:rsid w:val="00C9204D"/>
    <w:rsid w:val="00CA225D"/>
    <w:rsid w:val="00CA55F8"/>
    <w:rsid w:val="00CB23C4"/>
    <w:rsid w:val="00CB7613"/>
    <w:rsid w:val="00CC727A"/>
    <w:rsid w:val="00CD2D1E"/>
    <w:rsid w:val="00CD58AE"/>
    <w:rsid w:val="00CE1A22"/>
    <w:rsid w:val="00CE1A85"/>
    <w:rsid w:val="00CE26D6"/>
    <w:rsid w:val="00CF0BA5"/>
    <w:rsid w:val="00D0136C"/>
    <w:rsid w:val="00D04A3B"/>
    <w:rsid w:val="00D060B8"/>
    <w:rsid w:val="00D06CD1"/>
    <w:rsid w:val="00D115E0"/>
    <w:rsid w:val="00D133DC"/>
    <w:rsid w:val="00D134FD"/>
    <w:rsid w:val="00D13878"/>
    <w:rsid w:val="00D13CE8"/>
    <w:rsid w:val="00D364B0"/>
    <w:rsid w:val="00D41AA6"/>
    <w:rsid w:val="00D42D88"/>
    <w:rsid w:val="00D431C1"/>
    <w:rsid w:val="00D441DF"/>
    <w:rsid w:val="00D44E33"/>
    <w:rsid w:val="00D54C83"/>
    <w:rsid w:val="00D55680"/>
    <w:rsid w:val="00D609E0"/>
    <w:rsid w:val="00D70EA5"/>
    <w:rsid w:val="00D81FB2"/>
    <w:rsid w:val="00D87066"/>
    <w:rsid w:val="00D93056"/>
    <w:rsid w:val="00D9579F"/>
    <w:rsid w:val="00DA5EED"/>
    <w:rsid w:val="00DB0091"/>
    <w:rsid w:val="00DB2A7D"/>
    <w:rsid w:val="00DD4E5E"/>
    <w:rsid w:val="00DE34BA"/>
    <w:rsid w:val="00DE3D9E"/>
    <w:rsid w:val="00DE4427"/>
    <w:rsid w:val="00DF0BBC"/>
    <w:rsid w:val="00DF7E69"/>
    <w:rsid w:val="00E01DFF"/>
    <w:rsid w:val="00E1071E"/>
    <w:rsid w:val="00E2014D"/>
    <w:rsid w:val="00E20323"/>
    <w:rsid w:val="00E222DD"/>
    <w:rsid w:val="00E252D2"/>
    <w:rsid w:val="00E32E5C"/>
    <w:rsid w:val="00E412E1"/>
    <w:rsid w:val="00E44C48"/>
    <w:rsid w:val="00E507A3"/>
    <w:rsid w:val="00E5334F"/>
    <w:rsid w:val="00E563FC"/>
    <w:rsid w:val="00E57981"/>
    <w:rsid w:val="00E6084B"/>
    <w:rsid w:val="00E73584"/>
    <w:rsid w:val="00E8597F"/>
    <w:rsid w:val="00E87447"/>
    <w:rsid w:val="00E959DD"/>
    <w:rsid w:val="00E96056"/>
    <w:rsid w:val="00EA2A60"/>
    <w:rsid w:val="00EA30E8"/>
    <w:rsid w:val="00EA67C0"/>
    <w:rsid w:val="00EB04DF"/>
    <w:rsid w:val="00EB1721"/>
    <w:rsid w:val="00EB531B"/>
    <w:rsid w:val="00ED1D39"/>
    <w:rsid w:val="00ED283B"/>
    <w:rsid w:val="00ED2D0A"/>
    <w:rsid w:val="00ED3723"/>
    <w:rsid w:val="00ED4086"/>
    <w:rsid w:val="00ED459C"/>
    <w:rsid w:val="00EE0052"/>
    <w:rsid w:val="00EE0BE1"/>
    <w:rsid w:val="00EE2817"/>
    <w:rsid w:val="00EF36E6"/>
    <w:rsid w:val="00EF3DF4"/>
    <w:rsid w:val="00EF664E"/>
    <w:rsid w:val="00F03D97"/>
    <w:rsid w:val="00F07810"/>
    <w:rsid w:val="00F124C3"/>
    <w:rsid w:val="00F14AD6"/>
    <w:rsid w:val="00F1684A"/>
    <w:rsid w:val="00F2407C"/>
    <w:rsid w:val="00F24C7C"/>
    <w:rsid w:val="00F271BA"/>
    <w:rsid w:val="00F27B5C"/>
    <w:rsid w:val="00F34201"/>
    <w:rsid w:val="00F4034D"/>
    <w:rsid w:val="00F52106"/>
    <w:rsid w:val="00F67D65"/>
    <w:rsid w:val="00F7125D"/>
    <w:rsid w:val="00F9731F"/>
    <w:rsid w:val="00FA4C39"/>
    <w:rsid w:val="00FA4D16"/>
    <w:rsid w:val="00FA70A0"/>
    <w:rsid w:val="00FB1B25"/>
    <w:rsid w:val="00FB3803"/>
    <w:rsid w:val="00FC2717"/>
    <w:rsid w:val="00FC2778"/>
    <w:rsid w:val="00FC47EA"/>
    <w:rsid w:val="00FC49B9"/>
    <w:rsid w:val="00FC5C75"/>
    <w:rsid w:val="00FD36BF"/>
    <w:rsid w:val="00FD4EC1"/>
    <w:rsid w:val="00FE7DD1"/>
    <w:rsid w:val="00FF0249"/>
    <w:rsid w:val="00FF3D32"/>
    <w:rsid w:val="00FF5631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0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066"/>
  </w:style>
  <w:style w:type="character" w:styleId="Odwoanieprzypisukocowego">
    <w:name w:val="endnote reference"/>
    <w:basedOn w:val="Domylnaczcionkaakapitu"/>
    <w:uiPriority w:val="99"/>
    <w:semiHidden/>
    <w:unhideWhenUsed/>
    <w:rsid w:val="00D8706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E57981"/>
    <w:pPr>
      <w:suppressAutoHyphens w:val="0"/>
      <w:autoSpaceDN/>
      <w:spacing w:before="100" w:beforeAutospacing="1" w:after="100" w:afterAutospacing="1"/>
      <w:textAlignment w:val="auto"/>
    </w:pPr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33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33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33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33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331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F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FA4"/>
  </w:style>
  <w:style w:type="character" w:styleId="Odwoanieprzypisudolnego">
    <w:name w:val="footnote reference"/>
    <w:basedOn w:val="Domylnaczcionkaakapitu"/>
    <w:uiPriority w:val="99"/>
    <w:semiHidden/>
    <w:unhideWhenUsed/>
    <w:rsid w:val="001C7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268CB-BE5D-478A-A4DB-6205A126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1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Siemieniec Mirosław</cp:lastModifiedBy>
  <cp:revision>2</cp:revision>
  <cp:lastPrinted>2019-03-01T13:29:00Z</cp:lastPrinted>
  <dcterms:created xsi:type="dcterms:W3CDTF">2019-04-30T15:29:00Z</dcterms:created>
  <dcterms:modified xsi:type="dcterms:W3CDTF">2019-04-30T15:29:00Z</dcterms:modified>
</cp:coreProperties>
</file>