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0B673D" w:rsidRDefault="0063625B" w:rsidP="009D1AEB">
      <w:pPr>
        <w:jc w:val="right"/>
        <w:rPr>
          <w:rFonts w:cs="Arial"/>
        </w:rPr>
      </w:pPr>
    </w:p>
    <w:p w:rsidR="0063625B" w:rsidRPr="000B673D" w:rsidRDefault="0063625B" w:rsidP="009D1AEB">
      <w:pPr>
        <w:jc w:val="right"/>
        <w:rPr>
          <w:rFonts w:cs="Arial"/>
        </w:rPr>
      </w:pPr>
    </w:p>
    <w:p w:rsidR="009D1AEB" w:rsidRPr="000B673D" w:rsidRDefault="009D1AEB" w:rsidP="003A79D6">
      <w:pPr>
        <w:jc w:val="right"/>
        <w:rPr>
          <w:rFonts w:cs="Arial"/>
        </w:rPr>
      </w:pPr>
      <w:r w:rsidRPr="000B673D">
        <w:rPr>
          <w:rFonts w:cs="Arial"/>
        </w:rPr>
        <w:t>Warszawa,</w:t>
      </w:r>
      <w:r w:rsidR="000B673D" w:rsidRPr="000B673D">
        <w:rPr>
          <w:rFonts w:cs="Arial"/>
        </w:rPr>
        <w:t xml:space="preserve"> 07 maja </w:t>
      </w:r>
      <w:r w:rsidR="00792274" w:rsidRPr="000B673D">
        <w:rPr>
          <w:rFonts w:cs="Arial"/>
        </w:rPr>
        <w:t>2021</w:t>
      </w:r>
      <w:r w:rsidRPr="000B673D">
        <w:rPr>
          <w:rFonts w:cs="Arial"/>
        </w:rPr>
        <w:t xml:space="preserve"> r.</w:t>
      </w:r>
    </w:p>
    <w:p w:rsidR="00A15AED" w:rsidRPr="000B673D" w:rsidRDefault="00A15AED" w:rsidP="0058086D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0B673D" w:rsidRPr="000B673D" w:rsidRDefault="000B673D" w:rsidP="000B673D">
      <w:pPr>
        <w:pStyle w:val="Nagwek1"/>
        <w:spacing w:before="100" w:beforeAutospacing="1" w:after="100" w:afterAutospacing="1" w:line="360" w:lineRule="auto"/>
        <w:rPr>
          <w:rStyle w:val="null1"/>
          <w:rFonts w:cs="Arial"/>
          <w:bCs/>
        </w:rPr>
      </w:pPr>
      <w:r w:rsidRPr="000B673D">
        <w:rPr>
          <w:rStyle w:val="null1"/>
          <w:rFonts w:cs="Arial"/>
          <w:bCs/>
          <w:sz w:val="22"/>
          <w:szCs w:val="22"/>
        </w:rPr>
        <w:t>Stanowisk</w:t>
      </w:r>
      <w:r>
        <w:rPr>
          <w:rStyle w:val="null1"/>
          <w:rFonts w:cs="Arial"/>
          <w:bCs/>
          <w:sz w:val="22"/>
          <w:szCs w:val="22"/>
        </w:rPr>
        <w:t>o PKP Polskich Linii Kolejowych S.A.</w:t>
      </w:r>
      <w:r w:rsidRPr="000B673D">
        <w:rPr>
          <w:rStyle w:val="null1"/>
          <w:rFonts w:cs="Arial"/>
          <w:bCs/>
          <w:sz w:val="22"/>
          <w:szCs w:val="22"/>
        </w:rPr>
        <w:t xml:space="preserve"> w sprawie </w:t>
      </w:r>
      <w:r w:rsidR="006E02CA">
        <w:rPr>
          <w:rStyle w:val="null1"/>
          <w:rFonts w:cs="Arial"/>
          <w:bCs/>
          <w:sz w:val="22"/>
          <w:szCs w:val="22"/>
        </w:rPr>
        <w:t xml:space="preserve">przebudowy przez Miasto Gdynia </w:t>
      </w:r>
      <w:r w:rsidRPr="000B673D">
        <w:rPr>
          <w:rStyle w:val="null1"/>
          <w:rFonts w:cs="Arial"/>
          <w:bCs/>
          <w:sz w:val="22"/>
          <w:szCs w:val="22"/>
        </w:rPr>
        <w:t>Węzła Karwiny</w:t>
      </w:r>
    </w:p>
    <w:p w:rsidR="000B673D" w:rsidRDefault="000B673D" w:rsidP="000B673D">
      <w:pPr>
        <w:pStyle w:val="null"/>
        <w:spacing w:line="360" w:lineRule="auto"/>
        <w:rPr>
          <w:rStyle w:val="null1"/>
          <w:rFonts w:ascii="Arial" w:hAnsi="Arial" w:cs="Arial"/>
          <w:b/>
          <w:sz w:val="22"/>
          <w:szCs w:val="22"/>
        </w:rPr>
      </w:pPr>
      <w:r w:rsidRPr="006E02CA">
        <w:rPr>
          <w:rStyle w:val="null1"/>
          <w:rFonts w:ascii="Arial" w:hAnsi="Arial" w:cs="Arial"/>
          <w:b/>
          <w:sz w:val="22"/>
          <w:szCs w:val="22"/>
        </w:rPr>
        <w:t xml:space="preserve">PKP Polskie Linie Kolejowe S.A w sprawie przebudowy Węzła Karwiny </w:t>
      </w:r>
      <w:r w:rsidR="006E02CA" w:rsidRPr="006E02CA">
        <w:rPr>
          <w:rStyle w:val="null1"/>
          <w:rFonts w:ascii="Arial" w:hAnsi="Arial" w:cs="Arial"/>
          <w:b/>
          <w:sz w:val="22"/>
          <w:szCs w:val="22"/>
        </w:rPr>
        <w:t xml:space="preserve">w Gdyni </w:t>
      </w:r>
      <w:r w:rsidRPr="006E02CA">
        <w:rPr>
          <w:rStyle w:val="null1"/>
          <w:rFonts w:ascii="Arial" w:hAnsi="Arial" w:cs="Arial"/>
          <w:b/>
          <w:sz w:val="22"/>
          <w:szCs w:val="22"/>
        </w:rPr>
        <w:t>podtrzymują stanowisko, że dla dalszego rozwoju transportu kolejowego niezbędne jest docelowe wybudowanie 3 toru na całym odcinku linii na zasadach ustalonych z Miastem Gdynia w 2017 roku.</w:t>
      </w:r>
    </w:p>
    <w:p w:rsidR="006E02CA" w:rsidRPr="006E02CA" w:rsidRDefault="006E02CA" w:rsidP="000B673D">
      <w:pPr>
        <w:pStyle w:val="null"/>
        <w:spacing w:line="360" w:lineRule="auto"/>
        <w:rPr>
          <w:rStyle w:val="null1"/>
          <w:rFonts w:ascii="Arial" w:hAnsi="Arial" w:cs="Arial"/>
          <w:b/>
          <w:sz w:val="22"/>
          <w:szCs w:val="22"/>
        </w:rPr>
      </w:pPr>
      <w:r w:rsidRPr="000B673D">
        <w:rPr>
          <w:rStyle w:val="null1"/>
          <w:rFonts w:ascii="Arial" w:hAnsi="Arial" w:cs="Arial"/>
          <w:sz w:val="22"/>
          <w:szCs w:val="22"/>
        </w:rPr>
        <w:t>PLK i Miasto Gdynia w 2017 roku ustaliły plan działań oraz podział zakresów i finansowania w ramach swoich projektów ważnych dla rozwoju komunikacji, szczególnie transportu kolejowego w Gdyni.</w:t>
      </w:r>
    </w:p>
    <w:p w:rsidR="000B673D" w:rsidRPr="000B673D" w:rsidRDefault="000B673D" w:rsidP="000B673D">
      <w:pPr>
        <w:pStyle w:val="null"/>
        <w:spacing w:line="360" w:lineRule="auto"/>
        <w:rPr>
          <w:b/>
          <w:bCs/>
          <w:i/>
          <w:iCs/>
        </w:rPr>
      </w:pPr>
      <w:r w:rsidRPr="000B673D">
        <w:rPr>
          <w:rStyle w:val="null1"/>
          <w:rFonts w:ascii="Arial" w:hAnsi="Arial" w:cs="Arial"/>
          <w:b/>
          <w:bCs/>
          <w:i/>
          <w:iCs/>
          <w:sz w:val="22"/>
          <w:szCs w:val="22"/>
        </w:rPr>
        <w:t xml:space="preserve">– </w:t>
      </w:r>
      <w:r>
        <w:rPr>
          <w:rStyle w:val="null1"/>
          <w:rFonts w:ascii="Arial" w:hAnsi="Arial" w:cs="Arial"/>
          <w:b/>
          <w:bCs/>
          <w:i/>
          <w:iCs/>
          <w:sz w:val="22"/>
          <w:szCs w:val="22"/>
        </w:rPr>
        <w:t xml:space="preserve">PKP </w:t>
      </w:r>
      <w:r w:rsidRPr="000B673D">
        <w:rPr>
          <w:rStyle w:val="null1"/>
          <w:rFonts w:ascii="Arial" w:hAnsi="Arial" w:cs="Arial"/>
          <w:b/>
          <w:bCs/>
          <w:i/>
          <w:iCs/>
          <w:sz w:val="22"/>
          <w:szCs w:val="22"/>
        </w:rPr>
        <w:t xml:space="preserve">Polskie Linie Kolejowe </w:t>
      </w:r>
      <w:r>
        <w:rPr>
          <w:rStyle w:val="null1"/>
          <w:rFonts w:ascii="Arial" w:hAnsi="Arial" w:cs="Arial"/>
          <w:b/>
          <w:bCs/>
          <w:i/>
          <w:iCs/>
          <w:sz w:val="22"/>
          <w:szCs w:val="22"/>
        </w:rPr>
        <w:t xml:space="preserve">S.A. </w:t>
      </w:r>
      <w:r w:rsidRPr="000B673D">
        <w:rPr>
          <w:rStyle w:val="null1"/>
          <w:rFonts w:ascii="Arial" w:hAnsi="Arial" w:cs="Arial"/>
          <w:b/>
          <w:bCs/>
          <w:i/>
          <w:iCs/>
          <w:sz w:val="22"/>
          <w:szCs w:val="22"/>
        </w:rPr>
        <w:t xml:space="preserve">poważnie potraktowały ustalenia z Miastem Gdynia, sprzyjające rozwojowi komunikacji oraz transportu kolejowego w Gdyni. Niestety ze strony Władz Miasta brak jest zrozumienia i respektowania ustaleń ważnych dla mieszkańców i rozwoju sprawnego i ekologicznego transportu kolejowego – powiedział Ireneusz Merchel, prezes Zarządu PKP Polskich Linii Kolejowych S.A. </w:t>
      </w:r>
    </w:p>
    <w:p w:rsidR="000B673D" w:rsidRPr="000B673D" w:rsidRDefault="000B673D" w:rsidP="000B673D">
      <w:pPr>
        <w:pStyle w:val="null"/>
        <w:spacing w:line="360" w:lineRule="auto"/>
        <w:rPr>
          <w:rFonts w:ascii="Arial" w:hAnsi="Arial" w:cs="Arial"/>
          <w:sz w:val="22"/>
          <w:szCs w:val="22"/>
        </w:rPr>
      </w:pPr>
      <w:r w:rsidRPr="000B673D">
        <w:rPr>
          <w:rStyle w:val="null1"/>
          <w:rFonts w:ascii="Arial" w:hAnsi="Arial" w:cs="Arial"/>
          <w:sz w:val="22"/>
          <w:szCs w:val="22"/>
        </w:rPr>
        <w:t xml:space="preserve">Miasto Gdynia zobowiązało się do przebudowania wiaduktu drogowego, a PLK do wybudowania muru oporowego wzdłuż ulicy Strzelców, pierwotnie wskazanego w warunkach technicznych PLK do wybudowania przez Miasto. </w:t>
      </w:r>
      <w:r>
        <w:rPr>
          <w:rStyle w:val="null1"/>
          <w:rFonts w:ascii="Arial" w:hAnsi="Arial" w:cs="Arial"/>
          <w:sz w:val="22"/>
          <w:szCs w:val="22"/>
        </w:rPr>
        <w:t xml:space="preserve">PLK </w:t>
      </w:r>
      <w:r w:rsidRPr="000B673D">
        <w:rPr>
          <w:rStyle w:val="null1"/>
          <w:rFonts w:ascii="Arial" w:hAnsi="Arial" w:cs="Arial"/>
          <w:sz w:val="22"/>
          <w:szCs w:val="22"/>
        </w:rPr>
        <w:t>wywiązały się z zobowiązania i ujęły mur o</w:t>
      </w:r>
      <w:r>
        <w:rPr>
          <w:rStyle w:val="null1"/>
          <w:rFonts w:ascii="Arial" w:hAnsi="Arial" w:cs="Arial"/>
          <w:sz w:val="22"/>
          <w:szCs w:val="22"/>
        </w:rPr>
        <w:t>porowy w swoim projekcie. Koszt</w:t>
      </w:r>
      <w:r w:rsidRPr="000B673D">
        <w:rPr>
          <w:rStyle w:val="null1"/>
          <w:rFonts w:ascii="Arial" w:hAnsi="Arial" w:cs="Arial"/>
          <w:sz w:val="22"/>
          <w:szCs w:val="22"/>
        </w:rPr>
        <w:t xml:space="preserve"> budowa tego obiektu sięga kilkudziesięciu milionów </w:t>
      </w:r>
      <w:r w:rsidR="006E02CA">
        <w:rPr>
          <w:rStyle w:val="null1"/>
          <w:rFonts w:ascii="Arial" w:hAnsi="Arial" w:cs="Arial"/>
          <w:sz w:val="22"/>
          <w:szCs w:val="22"/>
        </w:rPr>
        <w:t>złotych</w:t>
      </w:r>
      <w:r w:rsidRPr="000B673D">
        <w:rPr>
          <w:rStyle w:val="null1"/>
          <w:rFonts w:ascii="Arial" w:hAnsi="Arial" w:cs="Arial"/>
          <w:sz w:val="22"/>
          <w:szCs w:val="22"/>
        </w:rPr>
        <w:t xml:space="preserve"> jest porównywalny z budową nowego wiaduktu drogowego.</w:t>
      </w:r>
    </w:p>
    <w:p w:rsidR="000B673D" w:rsidRPr="000B673D" w:rsidRDefault="000B673D" w:rsidP="000B673D">
      <w:pPr>
        <w:pStyle w:val="null"/>
        <w:spacing w:line="360" w:lineRule="auto"/>
        <w:rPr>
          <w:rFonts w:ascii="Arial" w:hAnsi="Arial" w:cs="Arial"/>
          <w:sz w:val="22"/>
          <w:szCs w:val="22"/>
        </w:rPr>
      </w:pPr>
      <w:r w:rsidRPr="000B673D">
        <w:rPr>
          <w:rStyle w:val="null1"/>
          <w:rFonts w:ascii="Arial" w:hAnsi="Arial" w:cs="Arial"/>
          <w:sz w:val="22"/>
          <w:szCs w:val="22"/>
        </w:rPr>
        <w:t>Wycofanie się Miasta Gdynia z przebudowy wiaduktów drogowych uniemożliwia budowę trzeciego toru na wysokości Gdynia Karwiny. N</w:t>
      </w:r>
      <w:r w:rsidR="006E02CA">
        <w:rPr>
          <w:rStyle w:val="null1"/>
          <w:rFonts w:ascii="Arial" w:hAnsi="Arial" w:cs="Arial"/>
          <w:sz w:val="22"/>
          <w:szCs w:val="22"/>
        </w:rPr>
        <w:t xml:space="preserve">a odcinku pozostaną dwa tory co </w:t>
      </w:r>
      <w:r w:rsidRPr="000B673D">
        <w:rPr>
          <w:rStyle w:val="null1"/>
          <w:rFonts w:ascii="Arial" w:hAnsi="Arial" w:cs="Arial"/>
          <w:sz w:val="22"/>
          <w:szCs w:val="22"/>
        </w:rPr>
        <w:t>wpłynie negatywnie na przepustowość linii kolejowej nr 201</w:t>
      </w:r>
      <w:r w:rsidR="006E02CA">
        <w:rPr>
          <w:rStyle w:val="null1"/>
          <w:rFonts w:ascii="Arial" w:hAnsi="Arial" w:cs="Arial"/>
          <w:sz w:val="22"/>
          <w:szCs w:val="22"/>
        </w:rPr>
        <w:t>,</w:t>
      </w:r>
      <w:r w:rsidRPr="000B673D">
        <w:rPr>
          <w:rStyle w:val="null1"/>
          <w:rFonts w:ascii="Arial" w:hAnsi="Arial" w:cs="Arial"/>
          <w:sz w:val="22"/>
          <w:szCs w:val="22"/>
        </w:rPr>
        <w:t xml:space="preserve"> a w przypadku planowanego wzrostu przewozów towarowych ruch pasażerski będzie ograniczany. Nadrzędnym celem prowadzonego przez PLK projektu „Prace na alternatywnym ciągu transportowym Bydgoszcz – Trójmiasto” jest bowiem stworzenie sprawnej obsługi kolejowej do i z portów w Gdańsku i Gdyni. Ustalenia z 2017 r. zapewniały optymalny rozwój przewozów pasażerskich i towarowych. </w:t>
      </w:r>
    </w:p>
    <w:p w:rsidR="000B673D" w:rsidRPr="000B673D" w:rsidRDefault="000B673D" w:rsidP="000B673D">
      <w:pPr>
        <w:pStyle w:val="null"/>
        <w:spacing w:line="360" w:lineRule="auto"/>
        <w:rPr>
          <w:rStyle w:val="null1"/>
        </w:rPr>
      </w:pPr>
      <w:r w:rsidRPr="000B673D">
        <w:rPr>
          <w:rStyle w:val="null1"/>
          <w:rFonts w:ascii="Arial" w:hAnsi="Arial" w:cs="Arial"/>
          <w:sz w:val="22"/>
          <w:szCs w:val="22"/>
        </w:rPr>
        <w:t>Ponadto wycofanie się Miasta Gdynia z ustaleń w sprawie Węzła Karwiny, istotnie wpływa na opóźnienie prac na projekcie</w:t>
      </w:r>
      <w:r>
        <w:rPr>
          <w:rStyle w:val="null1"/>
          <w:rFonts w:ascii="Arial" w:hAnsi="Arial" w:cs="Arial"/>
          <w:sz w:val="22"/>
          <w:szCs w:val="22"/>
        </w:rPr>
        <w:t xml:space="preserve"> </w:t>
      </w:r>
      <w:r w:rsidR="006E02CA">
        <w:rPr>
          <w:rStyle w:val="null1"/>
          <w:rFonts w:ascii="Arial" w:hAnsi="Arial" w:cs="Arial"/>
          <w:sz w:val="22"/>
          <w:szCs w:val="22"/>
        </w:rPr>
        <w:t>PKP Polskich Linii Kolejowych S.A. Spółka PLK</w:t>
      </w:r>
      <w:r>
        <w:rPr>
          <w:rStyle w:val="null1"/>
          <w:rFonts w:ascii="Arial" w:hAnsi="Arial" w:cs="Arial"/>
          <w:sz w:val="22"/>
          <w:szCs w:val="22"/>
        </w:rPr>
        <w:t xml:space="preserve"> nie mo</w:t>
      </w:r>
      <w:r w:rsidR="006E02CA">
        <w:rPr>
          <w:rStyle w:val="null1"/>
          <w:rFonts w:ascii="Arial" w:hAnsi="Arial" w:cs="Arial"/>
          <w:sz w:val="22"/>
          <w:szCs w:val="22"/>
        </w:rPr>
        <w:t>że</w:t>
      </w:r>
      <w:r w:rsidRPr="000B673D">
        <w:rPr>
          <w:rStyle w:val="null1"/>
          <w:rFonts w:ascii="Arial" w:hAnsi="Arial" w:cs="Arial"/>
          <w:sz w:val="22"/>
          <w:szCs w:val="22"/>
        </w:rPr>
        <w:t xml:space="preserve"> dokończyć projektów, a to oddala termin przetargu i realizację robót.</w:t>
      </w:r>
    </w:p>
    <w:p w:rsidR="000B673D" w:rsidRPr="000B673D" w:rsidRDefault="000B673D" w:rsidP="000B673D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0B673D">
        <w:rPr>
          <w:rStyle w:val="Pogrubienie"/>
          <w:rFonts w:ascii="Arial" w:hAnsi="Arial" w:cs="Arial"/>
          <w:sz w:val="22"/>
          <w:szCs w:val="22"/>
        </w:rPr>
        <w:t>Kontakt dla mediów:</w:t>
      </w:r>
      <w:r w:rsidRPr="000B673D">
        <w:rPr>
          <w:rFonts w:ascii="Arial" w:hAnsi="Arial" w:cs="Arial"/>
          <w:sz w:val="22"/>
          <w:szCs w:val="22"/>
        </w:rPr>
        <w:br/>
        <w:t>Mirosław Siemieniec</w:t>
      </w:r>
      <w:r w:rsidRPr="000B673D">
        <w:rPr>
          <w:rFonts w:ascii="Arial" w:hAnsi="Arial" w:cs="Arial"/>
          <w:sz w:val="22"/>
          <w:szCs w:val="22"/>
        </w:rPr>
        <w:br/>
        <w:t>rzecznik prasowy</w:t>
      </w:r>
      <w:r w:rsidRPr="000B673D">
        <w:rPr>
          <w:rFonts w:ascii="Arial" w:hAnsi="Arial" w:cs="Arial"/>
          <w:sz w:val="22"/>
          <w:szCs w:val="22"/>
        </w:rPr>
        <w:br/>
        <w:t>PKP Polskie Linie Kolejowe S.A.</w:t>
      </w:r>
      <w:r w:rsidRPr="000B673D">
        <w:rPr>
          <w:rFonts w:ascii="Arial" w:hAnsi="Arial" w:cs="Arial"/>
          <w:sz w:val="22"/>
          <w:szCs w:val="22"/>
        </w:rPr>
        <w:br/>
      </w:r>
      <w:hyperlink r:id="rId8" w:history="1">
        <w:r w:rsidRPr="000B673D">
          <w:rPr>
            <w:rStyle w:val="Hipercze"/>
            <w:rFonts w:ascii="Arial" w:hAnsi="Arial" w:cs="Arial"/>
            <w:color w:val="auto"/>
            <w:sz w:val="22"/>
            <w:szCs w:val="22"/>
          </w:rPr>
          <w:t>rzecznik@plk-sa.pl</w:t>
        </w:r>
      </w:hyperlink>
      <w:r w:rsidRPr="000B673D">
        <w:rPr>
          <w:rStyle w:val="Hipercze"/>
          <w:rFonts w:ascii="Arial" w:hAnsi="Arial" w:cs="Arial"/>
          <w:color w:val="auto"/>
          <w:sz w:val="22"/>
          <w:szCs w:val="22"/>
        </w:rPr>
        <w:br/>
      </w:r>
      <w:r w:rsidRPr="000B673D">
        <w:rPr>
          <w:rFonts w:ascii="Arial" w:hAnsi="Arial" w:cs="Arial"/>
          <w:sz w:val="22"/>
          <w:szCs w:val="22"/>
        </w:rPr>
        <w:t>tel. +48 694 480 239</w:t>
      </w:r>
    </w:p>
    <w:p w:rsidR="000B673D" w:rsidRPr="000B673D" w:rsidRDefault="000B673D" w:rsidP="0058086D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sectPr w:rsidR="000B673D" w:rsidRPr="000B673D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7FC" w:rsidRDefault="00BA47FC" w:rsidP="009D1AEB">
      <w:pPr>
        <w:spacing w:after="0" w:line="240" w:lineRule="auto"/>
      </w:pPr>
      <w:r>
        <w:separator/>
      </w:r>
    </w:p>
  </w:endnote>
  <w:endnote w:type="continuationSeparator" w:id="0">
    <w:p w:rsidR="00BA47FC" w:rsidRDefault="00BA47F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7FC" w:rsidRDefault="00BA47FC" w:rsidP="009D1AEB">
      <w:pPr>
        <w:spacing w:after="0" w:line="240" w:lineRule="auto"/>
      </w:pPr>
      <w:r>
        <w:separator/>
      </w:r>
    </w:p>
  </w:footnote>
  <w:footnote w:type="continuationSeparator" w:id="0">
    <w:p w:rsidR="00BA47FC" w:rsidRDefault="00BA47F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20C4"/>
    <w:rsid w:val="00044C30"/>
    <w:rsid w:val="000B19AF"/>
    <w:rsid w:val="000B673D"/>
    <w:rsid w:val="000C457F"/>
    <w:rsid w:val="001334DB"/>
    <w:rsid w:val="00190553"/>
    <w:rsid w:val="001B208F"/>
    <w:rsid w:val="00236985"/>
    <w:rsid w:val="00277762"/>
    <w:rsid w:val="0028678D"/>
    <w:rsid w:val="00291328"/>
    <w:rsid w:val="002A110F"/>
    <w:rsid w:val="002D1FAA"/>
    <w:rsid w:val="002E7439"/>
    <w:rsid w:val="002F332F"/>
    <w:rsid w:val="002F6767"/>
    <w:rsid w:val="00320765"/>
    <w:rsid w:val="003A0EBC"/>
    <w:rsid w:val="003A79D6"/>
    <w:rsid w:val="003F0C77"/>
    <w:rsid w:val="003F497A"/>
    <w:rsid w:val="0040152B"/>
    <w:rsid w:val="00402689"/>
    <w:rsid w:val="0048495A"/>
    <w:rsid w:val="00535448"/>
    <w:rsid w:val="0058086D"/>
    <w:rsid w:val="005A2A3F"/>
    <w:rsid w:val="005E4851"/>
    <w:rsid w:val="006000F7"/>
    <w:rsid w:val="00607D73"/>
    <w:rsid w:val="0063625B"/>
    <w:rsid w:val="00662E63"/>
    <w:rsid w:val="0066672F"/>
    <w:rsid w:val="006C6C1C"/>
    <w:rsid w:val="006E02CA"/>
    <w:rsid w:val="00706BEC"/>
    <w:rsid w:val="00792274"/>
    <w:rsid w:val="007E6B4B"/>
    <w:rsid w:val="007F3648"/>
    <w:rsid w:val="00860038"/>
    <w:rsid w:val="00860074"/>
    <w:rsid w:val="0087121B"/>
    <w:rsid w:val="008D5441"/>
    <w:rsid w:val="008D5DE4"/>
    <w:rsid w:val="00943733"/>
    <w:rsid w:val="009568F1"/>
    <w:rsid w:val="00987546"/>
    <w:rsid w:val="009A0127"/>
    <w:rsid w:val="009D1AEB"/>
    <w:rsid w:val="00A01955"/>
    <w:rsid w:val="00A15AED"/>
    <w:rsid w:val="00B17C30"/>
    <w:rsid w:val="00B26C74"/>
    <w:rsid w:val="00B452C4"/>
    <w:rsid w:val="00B61BDB"/>
    <w:rsid w:val="00B720CA"/>
    <w:rsid w:val="00BA47FC"/>
    <w:rsid w:val="00BD6ABA"/>
    <w:rsid w:val="00BE3013"/>
    <w:rsid w:val="00BE44BC"/>
    <w:rsid w:val="00C55BCB"/>
    <w:rsid w:val="00C70174"/>
    <w:rsid w:val="00C81755"/>
    <w:rsid w:val="00C87F69"/>
    <w:rsid w:val="00D149FC"/>
    <w:rsid w:val="00D81855"/>
    <w:rsid w:val="00D8499B"/>
    <w:rsid w:val="00D96C66"/>
    <w:rsid w:val="00DD7A3E"/>
    <w:rsid w:val="00DF520A"/>
    <w:rsid w:val="00E24385"/>
    <w:rsid w:val="00E57DF0"/>
    <w:rsid w:val="00E7676A"/>
    <w:rsid w:val="00E923C8"/>
    <w:rsid w:val="00F05BC8"/>
    <w:rsid w:val="00F33534"/>
    <w:rsid w:val="00F33F72"/>
    <w:rsid w:val="00FA448D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93707A-90ED-45E2-B2FC-3C4DA180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D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E3013"/>
    <w:rPr>
      <w:color w:val="954F72" w:themeColor="followedHyperlink"/>
      <w:u w:val="single"/>
    </w:rPr>
  </w:style>
  <w:style w:type="paragraph" w:customStyle="1" w:styleId="null">
    <w:name w:val="null"/>
    <w:basedOn w:val="Normalny"/>
    <w:uiPriority w:val="99"/>
    <w:rsid w:val="000B67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ull1">
    <w:name w:val="null1"/>
    <w:basedOn w:val="Domylnaczcionkaakapitu"/>
    <w:rsid w:val="000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E7D47-9129-4651-B424-3A459DF2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2021-05-07T10:37:00Z</dcterms:created>
  <dcterms:modified xsi:type="dcterms:W3CDTF">2021-05-07T10:37:00Z</dcterms:modified>
</cp:coreProperties>
</file>