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317F65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7F1E8E">
        <w:rPr>
          <w:rFonts w:cs="Arial"/>
        </w:rPr>
        <w:t xml:space="preserve"> </w:t>
      </w:r>
      <w:r w:rsidR="00B2252D" w:rsidRPr="004A0FFC">
        <w:rPr>
          <w:rFonts w:cs="Arial"/>
        </w:rPr>
        <w:t>17</w:t>
      </w:r>
      <w:r w:rsidR="00147DDC" w:rsidRPr="004A0FFC">
        <w:rPr>
          <w:rFonts w:cs="Arial"/>
        </w:rPr>
        <w:t xml:space="preserve"> </w:t>
      </w:r>
      <w:r w:rsidR="00B2252D">
        <w:rPr>
          <w:rFonts w:cs="Arial"/>
        </w:rPr>
        <w:t>listopada</w:t>
      </w:r>
      <w:r w:rsidR="00147DDC">
        <w:rPr>
          <w:rFonts w:cs="Arial"/>
        </w:rPr>
        <w:t xml:space="preserve"> </w:t>
      </w:r>
      <w:r w:rsidR="002E2432">
        <w:rPr>
          <w:rFonts w:cs="Arial"/>
        </w:rPr>
        <w:t>202</w:t>
      </w:r>
      <w:r w:rsidR="00B36A2D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A51735" w:rsidRPr="00A34D4F" w:rsidRDefault="001D7BDB" w:rsidP="001F4EBF">
      <w:pPr>
        <w:pStyle w:val="Nagwek1"/>
        <w:spacing w:line="360" w:lineRule="auto"/>
      </w:pPr>
      <w:r>
        <w:t>Podróżni wygodniej wsiadają</w:t>
      </w:r>
      <w:r w:rsidR="00F21E4E">
        <w:t xml:space="preserve"> do pociągów z nowych peronów w woj. kujawsko</w:t>
      </w:r>
      <w:r w:rsidR="009B2B8D">
        <w:t xml:space="preserve"> – </w:t>
      </w:r>
      <w:r>
        <w:t>pomorskim,</w:t>
      </w:r>
      <w:r w:rsidR="00F21E4E">
        <w:t xml:space="preserve"> wielkopolskim i łódzkim</w:t>
      </w:r>
    </w:p>
    <w:p w:rsidR="00A51735" w:rsidRPr="00A64F88" w:rsidRDefault="00B2252D" w:rsidP="00A64F88">
      <w:pPr>
        <w:spacing w:before="100" w:beforeAutospacing="1" w:after="100" w:afterAutospacing="1" w:line="360" w:lineRule="auto"/>
        <w:rPr>
          <w:b/>
        </w:rPr>
      </w:pPr>
      <w:r w:rsidRPr="00A64F88">
        <w:rPr>
          <w:b/>
        </w:rPr>
        <w:t>Podróżni łatwiej</w:t>
      </w:r>
      <w:r w:rsidR="0046268A" w:rsidRPr="00A64F88">
        <w:rPr>
          <w:b/>
        </w:rPr>
        <w:t xml:space="preserve"> i wygodniej</w:t>
      </w:r>
      <w:r w:rsidRPr="00A64F88">
        <w:rPr>
          <w:b/>
        </w:rPr>
        <w:t xml:space="preserve"> wsiadają do pociągów z </w:t>
      </w:r>
      <w:r w:rsidR="002A2C1A" w:rsidRPr="00A64F88">
        <w:rPr>
          <w:b/>
        </w:rPr>
        <w:t>20</w:t>
      </w:r>
      <w:r w:rsidR="0046268A" w:rsidRPr="00A64F88">
        <w:rPr>
          <w:b/>
        </w:rPr>
        <w:t xml:space="preserve"> </w:t>
      </w:r>
      <w:r w:rsidRPr="00A64F88">
        <w:rPr>
          <w:b/>
        </w:rPr>
        <w:t>przebudowanych peronów w woj. kujawsko – pomorskim</w:t>
      </w:r>
      <w:r w:rsidR="00EE68C1" w:rsidRPr="00A64F88">
        <w:rPr>
          <w:b/>
        </w:rPr>
        <w:t>, wielkopolskim i łódzkim</w:t>
      </w:r>
      <w:r w:rsidRPr="00A64F88">
        <w:rPr>
          <w:b/>
        </w:rPr>
        <w:t xml:space="preserve">. Poprawiony został dostęp do kolei </w:t>
      </w:r>
      <w:r w:rsidR="00777132" w:rsidRPr="00A64F88">
        <w:rPr>
          <w:b/>
        </w:rPr>
        <w:t xml:space="preserve">m. in. </w:t>
      </w:r>
      <w:r w:rsidRPr="00A64F88">
        <w:rPr>
          <w:b/>
        </w:rPr>
        <w:t xml:space="preserve">na </w:t>
      </w:r>
      <w:r w:rsidR="00777132" w:rsidRPr="00A64F88">
        <w:rPr>
          <w:b/>
        </w:rPr>
        <w:t>liniach łączących Poznań z Toruniem i Olsztynem oraz Poznań z Kluczborkiem</w:t>
      </w:r>
      <w:r w:rsidRPr="00A64F88">
        <w:rPr>
          <w:b/>
        </w:rPr>
        <w:t>.</w:t>
      </w:r>
      <w:r w:rsidR="00EE68C1" w:rsidRPr="00A64F88">
        <w:rPr>
          <w:b/>
        </w:rPr>
        <w:t xml:space="preserve"> </w:t>
      </w:r>
      <w:r w:rsidR="00122DDF" w:rsidRPr="00A64F88">
        <w:rPr>
          <w:b/>
        </w:rPr>
        <w:t xml:space="preserve">PKP Polskie Linie Kolejowe S.A. </w:t>
      </w:r>
      <w:r w:rsidR="00EE68C1" w:rsidRPr="00A64F88">
        <w:rPr>
          <w:b/>
        </w:rPr>
        <w:t>realizują inwestycję</w:t>
      </w:r>
      <w:r w:rsidRPr="00A64F88">
        <w:rPr>
          <w:b/>
        </w:rPr>
        <w:t xml:space="preserve"> w ramach</w:t>
      </w:r>
      <w:r w:rsidR="00106725" w:rsidRPr="00A64F88">
        <w:rPr>
          <w:b/>
        </w:rPr>
        <w:t xml:space="preserve"> </w:t>
      </w:r>
      <w:r w:rsidR="00317F65" w:rsidRPr="00A64F88">
        <w:rPr>
          <w:b/>
        </w:rPr>
        <w:t>ogólnopolskiego proje</w:t>
      </w:r>
      <w:r w:rsidR="00106725" w:rsidRPr="00A64F88">
        <w:rPr>
          <w:b/>
        </w:rPr>
        <w:t>ktu o wartości blisko 100 mln zł</w:t>
      </w:r>
      <w:r w:rsidR="00692357" w:rsidRPr="00A64F88">
        <w:rPr>
          <w:b/>
        </w:rPr>
        <w:t>, współfinansowanego ze środk</w:t>
      </w:r>
      <w:r w:rsidR="00106725" w:rsidRPr="00A64F88">
        <w:rPr>
          <w:b/>
        </w:rPr>
        <w:t xml:space="preserve">ów </w:t>
      </w:r>
      <w:r w:rsidR="00122DDF" w:rsidRPr="00A64F88">
        <w:rPr>
          <w:b/>
        </w:rPr>
        <w:t xml:space="preserve">unijnych </w:t>
      </w:r>
      <w:proofErr w:type="spellStart"/>
      <w:r w:rsidR="00106725" w:rsidRPr="00A64F88">
        <w:rPr>
          <w:b/>
        </w:rPr>
        <w:t>POIiŚ</w:t>
      </w:r>
      <w:proofErr w:type="spellEnd"/>
      <w:r w:rsidR="00122DDF" w:rsidRPr="00A64F88">
        <w:rPr>
          <w:b/>
        </w:rPr>
        <w:t xml:space="preserve">. </w:t>
      </w:r>
    </w:p>
    <w:p w:rsidR="008E4467" w:rsidRPr="008E4467" w:rsidRDefault="008E4467" w:rsidP="008E4467">
      <w:pPr>
        <w:shd w:val="clear" w:color="auto" w:fill="FFFFFF"/>
        <w:spacing w:line="360" w:lineRule="auto"/>
        <w:rPr>
          <w:rFonts w:eastAsia="Times New Roman" w:cs="Arial"/>
          <w:lang w:eastAsia="pl-PL"/>
        </w:rPr>
      </w:pPr>
      <w:r w:rsidRPr="008E4467">
        <w:rPr>
          <w:rFonts w:eastAsia="Times New Roman" w:cs="Arial"/>
          <w:lang w:eastAsia="pl-PL"/>
        </w:rPr>
        <w:t>Podróżni zyskali</w:t>
      </w:r>
      <w:r>
        <w:rPr>
          <w:rFonts w:eastAsia="Times New Roman" w:cs="Arial"/>
          <w:lang w:eastAsia="pl-PL"/>
        </w:rPr>
        <w:t xml:space="preserve"> </w:t>
      </w:r>
      <w:r w:rsidRPr="008E4467">
        <w:rPr>
          <w:rFonts w:eastAsia="Times New Roman" w:cs="Arial"/>
          <w:lang w:eastAsia="pl-PL"/>
        </w:rPr>
        <w:t xml:space="preserve"> i zyskują coraz lepszy dostęp do pociągów to m.</w:t>
      </w:r>
      <w:r>
        <w:rPr>
          <w:rFonts w:eastAsia="Times New Roman" w:cs="Arial"/>
          <w:lang w:eastAsia="pl-PL"/>
        </w:rPr>
        <w:t xml:space="preserve"> </w:t>
      </w:r>
      <w:r w:rsidRPr="008E4467">
        <w:rPr>
          <w:rFonts w:eastAsia="Times New Roman" w:cs="Arial"/>
          <w:lang w:eastAsia="pl-PL"/>
        </w:rPr>
        <w:t>in. efekt prz</w:t>
      </w:r>
      <w:r>
        <w:rPr>
          <w:rFonts w:eastAsia="Times New Roman" w:cs="Arial"/>
          <w:lang w:eastAsia="pl-PL"/>
        </w:rPr>
        <w:t xml:space="preserve">ebudowy stacji i przystanków. </w:t>
      </w:r>
      <w:r w:rsidRPr="008E4467">
        <w:rPr>
          <w:rFonts w:eastAsia="Times New Roman" w:cs="Arial"/>
          <w:lang w:eastAsia="pl-PL"/>
        </w:rPr>
        <w:t>Kolej staje się bardziej atrakcyjnym i przyjaznym środkiem transportu.</w:t>
      </w:r>
      <w:r>
        <w:rPr>
          <w:rFonts w:eastAsia="Times New Roman" w:cs="Arial"/>
          <w:lang w:eastAsia="pl-PL"/>
        </w:rPr>
        <w:t xml:space="preserve"> </w:t>
      </w:r>
      <w:r w:rsidRPr="008E4467">
        <w:rPr>
          <w:rFonts w:eastAsia="Times New Roman" w:cs="Arial"/>
          <w:lang w:eastAsia="pl-PL"/>
        </w:rPr>
        <w:t>Dzięki wykorzystaniu przez PLK SA  środków z projektów unijnych oraz środków budżetowy</w:t>
      </w:r>
      <w:bookmarkStart w:id="0" w:name="_GoBack"/>
      <w:bookmarkEnd w:id="0"/>
      <w:r w:rsidRPr="008E4467">
        <w:rPr>
          <w:rFonts w:eastAsia="Times New Roman" w:cs="Arial"/>
          <w:lang w:eastAsia="pl-PL"/>
        </w:rPr>
        <w:t>ch z kolei dogodnie mogą korzystać wszyscy podróżni.</w:t>
      </w:r>
    </w:p>
    <w:p w:rsidR="00027BAC" w:rsidRDefault="00C41AD0" w:rsidP="00027BAC">
      <w:pPr>
        <w:spacing w:line="360" w:lineRule="auto"/>
        <w:rPr>
          <w:rFonts w:eastAsia="Calibri" w:cs="Arial"/>
        </w:rPr>
      </w:pPr>
      <w:r w:rsidRPr="008E4467">
        <w:rPr>
          <w:rFonts w:eastAsia="Calibri" w:cs="Arial"/>
        </w:rPr>
        <w:t xml:space="preserve">Na terenie woj. kujawsko – pomorskiego </w:t>
      </w:r>
      <w:r w:rsidR="0046268A" w:rsidRPr="008E4467">
        <w:rPr>
          <w:rFonts w:eastAsia="Calibri" w:cs="Arial"/>
        </w:rPr>
        <w:t xml:space="preserve">PLK S.A. </w:t>
      </w:r>
      <w:r w:rsidRPr="008E4467">
        <w:rPr>
          <w:rFonts w:eastAsia="Calibri" w:cs="Arial"/>
        </w:rPr>
        <w:t>przebudowa</w:t>
      </w:r>
      <w:r w:rsidR="0046268A" w:rsidRPr="008E4467">
        <w:rPr>
          <w:rFonts w:eastAsia="Calibri" w:cs="Arial"/>
        </w:rPr>
        <w:t>ły</w:t>
      </w:r>
      <w:r w:rsidRPr="008E4467">
        <w:rPr>
          <w:rFonts w:eastAsia="Calibri" w:cs="Arial"/>
        </w:rPr>
        <w:t xml:space="preserve"> 1</w:t>
      </w:r>
      <w:r w:rsidR="006428F8" w:rsidRPr="008E4467">
        <w:rPr>
          <w:rFonts w:eastAsia="Calibri" w:cs="Arial"/>
        </w:rPr>
        <w:t>5</w:t>
      </w:r>
      <w:r w:rsidR="0046268A" w:rsidRPr="008E4467">
        <w:rPr>
          <w:rFonts w:eastAsia="Calibri" w:cs="Arial"/>
        </w:rPr>
        <w:t xml:space="preserve"> peronów. Wygodniejszy </w:t>
      </w:r>
      <w:r w:rsidR="0046268A">
        <w:rPr>
          <w:rFonts w:eastAsia="Calibri" w:cs="Arial"/>
        </w:rPr>
        <w:t xml:space="preserve">dostęp do kolei zapewniają </w:t>
      </w:r>
      <w:r>
        <w:rPr>
          <w:rFonts w:eastAsia="Calibri" w:cs="Arial"/>
        </w:rPr>
        <w:t xml:space="preserve">wyższe </w:t>
      </w:r>
      <w:r w:rsidR="0046268A">
        <w:rPr>
          <w:rFonts w:eastAsia="Calibri" w:cs="Arial"/>
        </w:rPr>
        <w:t xml:space="preserve">i lepiej wyposażone </w:t>
      </w:r>
      <w:r>
        <w:rPr>
          <w:rFonts w:eastAsia="Calibri" w:cs="Arial"/>
        </w:rPr>
        <w:t xml:space="preserve">konstrukcje na stacjach i przystankach </w:t>
      </w:r>
      <w:r w:rsidRPr="005C41EF">
        <w:rPr>
          <w:rFonts w:eastAsia="Calibri" w:cs="Arial"/>
          <w:b/>
        </w:rPr>
        <w:t xml:space="preserve">Gniewkowo, Suchatówka, Papowo Toruńskie, Turzno, Kamionki Jezioro, Rychnowo Wielkie, </w:t>
      </w:r>
      <w:r w:rsidR="005C41EF" w:rsidRPr="005C41EF">
        <w:rPr>
          <w:rFonts w:eastAsia="Calibri" w:cs="Arial"/>
          <w:b/>
        </w:rPr>
        <w:t xml:space="preserve">Zieleń </w:t>
      </w:r>
      <w:r w:rsidR="00F83489" w:rsidRPr="00777132">
        <w:rPr>
          <w:rFonts w:eastAsia="Calibri" w:cs="Arial"/>
        </w:rPr>
        <w:t>oraz</w:t>
      </w:r>
      <w:r w:rsidR="005C41EF" w:rsidRPr="005C41EF">
        <w:rPr>
          <w:rFonts w:eastAsia="Calibri" w:cs="Arial"/>
          <w:b/>
        </w:rPr>
        <w:t xml:space="preserve"> Książki</w:t>
      </w:r>
      <w:r w:rsidR="005C41EF">
        <w:rPr>
          <w:rFonts w:eastAsia="Calibri" w:cs="Arial"/>
        </w:rPr>
        <w:t>. Efektem prac są wygodniejsze podróże na trasie z Poznania przez Toruń do Olsztyna (linia kolejowa nr 353</w:t>
      </w:r>
      <w:r w:rsidR="001A2238">
        <w:rPr>
          <w:rFonts w:eastAsia="Calibri" w:cs="Arial"/>
        </w:rPr>
        <w:t xml:space="preserve"> Poznań Wschód </w:t>
      </w:r>
      <w:r w:rsidR="00777132">
        <w:rPr>
          <w:rFonts w:eastAsia="Calibri" w:cs="Arial"/>
        </w:rPr>
        <w:t>–</w:t>
      </w:r>
      <w:r w:rsidR="001A2238">
        <w:rPr>
          <w:rFonts w:eastAsia="Calibri" w:cs="Arial"/>
        </w:rPr>
        <w:t xml:space="preserve"> Skandawa</w:t>
      </w:r>
      <w:r w:rsidR="005C41EF">
        <w:rPr>
          <w:rFonts w:eastAsia="Calibri" w:cs="Arial"/>
        </w:rPr>
        <w:t xml:space="preserve">). </w:t>
      </w:r>
    </w:p>
    <w:p w:rsidR="006856C5" w:rsidRDefault="0046268A" w:rsidP="006856C5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Perony dzięki budowie</w:t>
      </w:r>
      <w:r w:rsidR="00027BAC">
        <w:rPr>
          <w:rFonts w:eastAsia="Calibri" w:cs="Arial"/>
        </w:rPr>
        <w:t xml:space="preserve"> </w:t>
      </w:r>
      <w:r w:rsidR="00F83489">
        <w:rPr>
          <w:rFonts w:eastAsia="Calibri" w:cs="Arial"/>
        </w:rPr>
        <w:t>pochylni</w:t>
      </w:r>
      <w:r w:rsidR="00027BAC">
        <w:rPr>
          <w:rFonts w:eastAsia="Calibri" w:cs="Arial"/>
        </w:rPr>
        <w:t xml:space="preserve"> stały się dostępniejsze dla podróżnych o ograniczonych możliwościach poruszania się. Są wiaty i ławki oraz nowe gabloty informacyjne i oznakowanie, ułatwiające orientację. Wsparciem dla osób niewidomych i niedowidzących są ścieżki naprowadzające z wypukłą fakturą. Zamontowano również jaśniejsze oświetlenie typu LED. </w:t>
      </w:r>
    </w:p>
    <w:p w:rsidR="0046268A" w:rsidRDefault="0046268A" w:rsidP="00EE68C1">
      <w:pPr>
        <w:spacing w:line="360" w:lineRule="auto"/>
        <w:rPr>
          <w:rFonts w:eastAsia="Calibri" w:cs="Arial"/>
        </w:rPr>
      </w:pPr>
      <w:r>
        <w:rPr>
          <w:rFonts w:cs="Arial"/>
        </w:rPr>
        <w:t>W Wielkopolsce przebudowano</w:t>
      </w:r>
      <w:r w:rsidR="009B2B8D">
        <w:rPr>
          <w:rFonts w:cs="Arial"/>
        </w:rPr>
        <w:t xml:space="preserve"> </w:t>
      </w:r>
      <w:r w:rsidR="002A2C1A">
        <w:rPr>
          <w:rFonts w:cs="Arial"/>
        </w:rPr>
        <w:t>4 perony</w:t>
      </w:r>
      <w:r w:rsidR="006856C5" w:rsidRPr="00EE68C1">
        <w:rPr>
          <w:rFonts w:cs="Arial"/>
        </w:rPr>
        <w:t xml:space="preserve"> </w:t>
      </w:r>
      <w:r w:rsidR="006856C5">
        <w:rPr>
          <w:rFonts w:cs="Arial"/>
        </w:rPr>
        <w:t>na linii kolejowej nr 272 Kluczbork – Poznań Głów</w:t>
      </w:r>
      <w:r w:rsidR="009B2B8D">
        <w:rPr>
          <w:rFonts w:cs="Arial"/>
        </w:rPr>
        <w:t>ny</w:t>
      </w:r>
      <w:r w:rsidR="006856C5" w:rsidRPr="001A2238">
        <w:rPr>
          <w:rFonts w:cs="Arial"/>
        </w:rPr>
        <w:t>.</w:t>
      </w:r>
      <w:r w:rsidR="006856C5">
        <w:rPr>
          <w:rFonts w:cs="Arial"/>
        </w:rPr>
        <w:t xml:space="preserve"> Lepszy dostęp do kolei zapewniony został na stacjach i </w:t>
      </w:r>
      <w:r w:rsidR="006856C5" w:rsidRPr="004A0FFC">
        <w:rPr>
          <w:rFonts w:cs="Arial"/>
        </w:rPr>
        <w:t xml:space="preserve">przystankach </w:t>
      </w:r>
      <w:r w:rsidR="006856C5" w:rsidRPr="004A0FFC">
        <w:rPr>
          <w:rFonts w:cs="Arial"/>
          <w:b/>
        </w:rPr>
        <w:t>Domanin</w:t>
      </w:r>
      <w:r w:rsidR="006856C5" w:rsidRPr="004A0FFC">
        <w:rPr>
          <w:rFonts w:cs="Arial"/>
        </w:rPr>
        <w:t xml:space="preserve">, </w:t>
      </w:r>
      <w:r w:rsidR="006856C5" w:rsidRPr="004A0FFC">
        <w:rPr>
          <w:rFonts w:cs="Arial"/>
          <w:b/>
        </w:rPr>
        <w:t>Łęka Opatowska</w:t>
      </w:r>
      <w:r w:rsidR="006856C5" w:rsidRPr="004A0FFC">
        <w:rPr>
          <w:rFonts w:cs="Arial"/>
        </w:rPr>
        <w:t xml:space="preserve">, </w:t>
      </w:r>
      <w:r w:rsidR="006856C5" w:rsidRPr="004A0FFC">
        <w:rPr>
          <w:rFonts w:cs="Arial"/>
          <w:b/>
        </w:rPr>
        <w:t>Solec Wielkopolski</w:t>
      </w:r>
      <w:r w:rsidR="006856C5" w:rsidRPr="004A0FFC">
        <w:rPr>
          <w:rFonts w:cs="Arial"/>
        </w:rPr>
        <w:t xml:space="preserve"> i </w:t>
      </w:r>
      <w:r w:rsidR="006856C5" w:rsidRPr="004A0FFC">
        <w:rPr>
          <w:rFonts w:cs="Arial"/>
          <w:b/>
        </w:rPr>
        <w:t>Pierzchno</w:t>
      </w:r>
      <w:r w:rsidR="006856C5" w:rsidRPr="004A0FFC">
        <w:rPr>
          <w:rFonts w:cs="Arial"/>
        </w:rPr>
        <w:t xml:space="preserve">. Do kwietnia 2023 r. planowane </w:t>
      </w:r>
      <w:r w:rsidR="006856C5">
        <w:rPr>
          <w:rFonts w:cs="Arial"/>
        </w:rPr>
        <w:t xml:space="preserve">jest zakończenie prac </w:t>
      </w:r>
      <w:r w:rsidR="002A2C1A">
        <w:rPr>
          <w:rFonts w:cs="Arial"/>
        </w:rPr>
        <w:t xml:space="preserve">na peronach </w:t>
      </w:r>
      <w:r w:rsidR="006856C5">
        <w:rPr>
          <w:rFonts w:cs="Arial"/>
        </w:rPr>
        <w:t xml:space="preserve">w </w:t>
      </w:r>
      <w:r w:rsidR="006856C5" w:rsidRPr="001A2238">
        <w:rPr>
          <w:rFonts w:cs="Arial"/>
          <w:b/>
        </w:rPr>
        <w:t>Słupi</w:t>
      </w:r>
      <w:r w:rsidR="006856C5">
        <w:rPr>
          <w:rFonts w:cs="Arial"/>
        </w:rPr>
        <w:t xml:space="preserve"> oraz </w:t>
      </w:r>
      <w:r w:rsidR="006856C5" w:rsidRPr="001A2238">
        <w:rPr>
          <w:rFonts w:cs="Arial"/>
          <w:b/>
        </w:rPr>
        <w:t>Kępnie</w:t>
      </w:r>
      <w:r w:rsidR="002A2C1A">
        <w:rPr>
          <w:rFonts w:cs="Arial"/>
        </w:rPr>
        <w:t>, gdzie dostęp do kolei</w:t>
      </w:r>
      <w:r w:rsidR="006856C5">
        <w:rPr>
          <w:rFonts w:cs="Arial"/>
        </w:rPr>
        <w:t xml:space="preserve"> ułatwią 2 windy. </w:t>
      </w:r>
      <w:r w:rsidR="006856C5" w:rsidRPr="001A2238">
        <w:rPr>
          <w:rFonts w:eastAsia="Calibri" w:cs="Arial"/>
        </w:rPr>
        <w:t xml:space="preserve">Na terenie woj. łódzkiego podróżni wygodniej wsiadają do pociągów z przebudowanego peronu na przystanku </w:t>
      </w:r>
      <w:proofErr w:type="spellStart"/>
      <w:r w:rsidR="006856C5" w:rsidRPr="001A2238">
        <w:rPr>
          <w:rFonts w:eastAsia="Calibri" w:cs="Arial"/>
          <w:b/>
        </w:rPr>
        <w:t>Wolbórka</w:t>
      </w:r>
      <w:proofErr w:type="spellEnd"/>
      <w:r w:rsidR="007F786E">
        <w:rPr>
          <w:rFonts w:eastAsia="Calibri" w:cs="Arial"/>
          <w:b/>
        </w:rPr>
        <w:t>,</w:t>
      </w:r>
      <w:r w:rsidR="00777132">
        <w:rPr>
          <w:rFonts w:eastAsia="Calibri" w:cs="Arial"/>
        </w:rPr>
        <w:t xml:space="preserve"> na trasie łączącej Łódź z Piotrkowem Trybunalskim.</w:t>
      </w:r>
      <w:r w:rsidR="006856C5" w:rsidRPr="00EE68C1">
        <w:rPr>
          <w:rFonts w:eastAsia="Calibri" w:cs="Arial"/>
        </w:rPr>
        <w:t xml:space="preserve"> </w:t>
      </w:r>
    </w:p>
    <w:p w:rsidR="00EE68C1" w:rsidRDefault="0046268A" w:rsidP="00EE68C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Inwestycja </w:t>
      </w:r>
      <w:r w:rsidR="00EE68C1">
        <w:rPr>
          <w:rFonts w:eastAsia="Calibri" w:cs="Arial"/>
        </w:rPr>
        <w:t xml:space="preserve">pn. </w:t>
      </w:r>
      <w:r w:rsidR="00EE68C1" w:rsidRPr="007F1E8E">
        <w:rPr>
          <w:rFonts w:cs="Arial"/>
        </w:rPr>
        <w:t>„Poprawa stanu technicznego infrastruktury obsługi podróżnych (w tym dostosowanie do wymagań TSI PRM), Etap IV – infrastruktura pasażerska na liniach rewitalizowan</w:t>
      </w:r>
      <w:r>
        <w:rPr>
          <w:rFonts w:cs="Arial"/>
        </w:rPr>
        <w:t xml:space="preserve">ych w ramach </w:t>
      </w:r>
      <w:proofErr w:type="spellStart"/>
      <w:r>
        <w:rPr>
          <w:rFonts w:cs="Arial"/>
        </w:rPr>
        <w:t>POIiŚ</w:t>
      </w:r>
      <w:proofErr w:type="spellEnd"/>
      <w:r>
        <w:rPr>
          <w:rFonts w:cs="Arial"/>
        </w:rPr>
        <w:t xml:space="preserve"> 2007 – 2013” ma wartość </w:t>
      </w:r>
      <w:r w:rsidR="00EE68C1" w:rsidRPr="007F1E8E">
        <w:rPr>
          <w:rFonts w:cs="Arial"/>
        </w:rPr>
        <w:t>ok. 100 mln zł przy współfinansowa</w:t>
      </w:r>
      <w:r w:rsidR="00EE68C1">
        <w:rPr>
          <w:rFonts w:cs="Arial"/>
        </w:rPr>
        <w:t>niu z Unii Europejskiej – Program Operacyjny</w:t>
      </w:r>
      <w:r w:rsidR="00EE68C1" w:rsidRPr="007F1E8E">
        <w:rPr>
          <w:rFonts w:cs="Arial"/>
        </w:rPr>
        <w:t xml:space="preserve"> Infrastruktura i Środowisko.</w:t>
      </w:r>
      <w:r w:rsidR="00EE68C1">
        <w:rPr>
          <w:rFonts w:cs="Arial"/>
        </w:rPr>
        <w:t xml:space="preserve"> </w:t>
      </w:r>
    </w:p>
    <w:p w:rsidR="00A34D4F" w:rsidRDefault="00A34D4F" w:rsidP="005C41EF">
      <w:pPr>
        <w:spacing w:line="360" w:lineRule="auto"/>
        <w:rPr>
          <w:rFonts w:cs="Arial"/>
          <w:b/>
        </w:rPr>
      </w:pPr>
    </w:p>
    <w:p w:rsidR="007F3648" w:rsidRDefault="007F3648" w:rsidP="005C41EF">
      <w:pPr>
        <w:spacing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7F1E8E" w:rsidP="005C41EF">
      <w:pPr>
        <w:spacing w:line="360" w:lineRule="auto"/>
      </w:pPr>
      <w:r>
        <w:t xml:space="preserve">Przemysław Zieliński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zespół</w:t>
      </w:r>
      <w:r w:rsidR="00A15AED" w:rsidRPr="007F3648">
        <w:t xml:space="preserve"> prasowy</w:t>
      </w:r>
      <w:r w:rsidRPr="007F1E8E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  <w:t xml:space="preserve">             </w:t>
      </w:r>
      <w:r w:rsidRPr="007F1E8E">
        <w:rPr>
          <w:rStyle w:val="Pogrubienie"/>
          <w:rFonts w:cs="Arial"/>
          <w:b w:val="0"/>
        </w:rPr>
        <w:t>PKP Polskie Linie Kolejowe S.A.</w:t>
      </w:r>
      <w:r w:rsidR="00A15AED" w:rsidRPr="007F1E8E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76" w:rsidRDefault="00A22176" w:rsidP="009D1AEB">
      <w:pPr>
        <w:spacing w:after="0" w:line="240" w:lineRule="auto"/>
      </w:pPr>
      <w:r>
        <w:separator/>
      </w:r>
    </w:p>
  </w:endnote>
  <w:endnote w:type="continuationSeparator" w:id="0">
    <w:p w:rsidR="00A22176" w:rsidRDefault="00A2217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B2252D" w:rsidRDefault="00B2252D" w:rsidP="00B2252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2252D" w:rsidRDefault="00B2252D" w:rsidP="00B2252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B2252D" w:rsidRDefault="00B2252D" w:rsidP="00B2252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</w:t>
    </w:r>
    <w:r w:rsidR="001A2238">
      <w:rPr>
        <w:rFonts w:cs="Arial"/>
        <w:color w:val="727271"/>
        <w:sz w:val="14"/>
        <w:szCs w:val="14"/>
      </w:rPr>
      <w:t>adowego w całości wpłaconego: 32.069</w:t>
    </w:r>
    <w:r>
      <w:rPr>
        <w:rFonts w:cs="Arial"/>
        <w:color w:val="727271"/>
        <w:sz w:val="14"/>
        <w:szCs w:val="14"/>
      </w:rPr>
      <w:t>.</w:t>
    </w:r>
    <w:r w:rsidR="001A2238">
      <w:rPr>
        <w:rFonts w:cs="Arial"/>
        <w:color w:val="727271"/>
        <w:sz w:val="14"/>
        <w:szCs w:val="14"/>
      </w:rPr>
      <w:t>349</w:t>
    </w:r>
    <w:r>
      <w:rPr>
        <w:rFonts w:cs="Arial"/>
        <w:color w:val="727271"/>
        <w:sz w:val="14"/>
        <w:szCs w:val="14"/>
      </w:rPr>
      <w:t>.000,00 zł</w:t>
    </w:r>
  </w:p>
  <w:p w:rsidR="00860074" w:rsidRPr="00860074" w:rsidRDefault="00860074" w:rsidP="00B2252D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76" w:rsidRDefault="00A22176" w:rsidP="009D1AEB">
      <w:pPr>
        <w:spacing w:after="0" w:line="240" w:lineRule="auto"/>
      </w:pPr>
      <w:r>
        <w:separator/>
      </w:r>
    </w:p>
  </w:footnote>
  <w:footnote w:type="continuationSeparator" w:id="0">
    <w:p w:rsidR="00A22176" w:rsidRDefault="00A2217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BAC"/>
    <w:rsid w:val="000C15A8"/>
    <w:rsid w:val="00106725"/>
    <w:rsid w:val="00122DDF"/>
    <w:rsid w:val="00140574"/>
    <w:rsid w:val="00147DDC"/>
    <w:rsid w:val="001A2238"/>
    <w:rsid w:val="001D7BDB"/>
    <w:rsid w:val="001E2298"/>
    <w:rsid w:val="001F13D7"/>
    <w:rsid w:val="001F4EBF"/>
    <w:rsid w:val="00236985"/>
    <w:rsid w:val="00266EFC"/>
    <w:rsid w:val="00277762"/>
    <w:rsid w:val="00291328"/>
    <w:rsid w:val="002A2C1A"/>
    <w:rsid w:val="002E2432"/>
    <w:rsid w:val="002F6767"/>
    <w:rsid w:val="0030050A"/>
    <w:rsid w:val="00302AE4"/>
    <w:rsid w:val="00317F65"/>
    <w:rsid w:val="00376629"/>
    <w:rsid w:val="003807E2"/>
    <w:rsid w:val="00391C52"/>
    <w:rsid w:val="003C0758"/>
    <w:rsid w:val="003D4D4C"/>
    <w:rsid w:val="003E40AB"/>
    <w:rsid w:val="003E51E9"/>
    <w:rsid w:val="004119AA"/>
    <w:rsid w:val="00430558"/>
    <w:rsid w:val="004552F9"/>
    <w:rsid w:val="0046268A"/>
    <w:rsid w:val="004A0FFC"/>
    <w:rsid w:val="004A345E"/>
    <w:rsid w:val="004A717E"/>
    <w:rsid w:val="004B4014"/>
    <w:rsid w:val="00515AB6"/>
    <w:rsid w:val="00532632"/>
    <w:rsid w:val="005932D5"/>
    <w:rsid w:val="005B0DC0"/>
    <w:rsid w:val="005C41EF"/>
    <w:rsid w:val="005E589A"/>
    <w:rsid w:val="005E7308"/>
    <w:rsid w:val="005E7701"/>
    <w:rsid w:val="00624738"/>
    <w:rsid w:val="0063625B"/>
    <w:rsid w:val="006428F8"/>
    <w:rsid w:val="006727BE"/>
    <w:rsid w:val="006856C5"/>
    <w:rsid w:val="00692357"/>
    <w:rsid w:val="006B0048"/>
    <w:rsid w:val="006C6C1C"/>
    <w:rsid w:val="00716DCB"/>
    <w:rsid w:val="00752C29"/>
    <w:rsid w:val="00765287"/>
    <w:rsid w:val="00777132"/>
    <w:rsid w:val="00793930"/>
    <w:rsid w:val="007F1E8E"/>
    <w:rsid w:val="007F3648"/>
    <w:rsid w:val="007F786E"/>
    <w:rsid w:val="00847E57"/>
    <w:rsid w:val="00860074"/>
    <w:rsid w:val="008A5DB4"/>
    <w:rsid w:val="008A78F4"/>
    <w:rsid w:val="008B6D00"/>
    <w:rsid w:val="008E4467"/>
    <w:rsid w:val="00916245"/>
    <w:rsid w:val="00932C78"/>
    <w:rsid w:val="00945D2C"/>
    <w:rsid w:val="009550E7"/>
    <w:rsid w:val="0095743D"/>
    <w:rsid w:val="009A17ED"/>
    <w:rsid w:val="009B2B8D"/>
    <w:rsid w:val="009D1AEB"/>
    <w:rsid w:val="00A15AED"/>
    <w:rsid w:val="00A22176"/>
    <w:rsid w:val="00A34D4F"/>
    <w:rsid w:val="00A47FF8"/>
    <w:rsid w:val="00A51735"/>
    <w:rsid w:val="00A62D6C"/>
    <w:rsid w:val="00A64F88"/>
    <w:rsid w:val="00A83E17"/>
    <w:rsid w:val="00A9290B"/>
    <w:rsid w:val="00AA617F"/>
    <w:rsid w:val="00AB4B98"/>
    <w:rsid w:val="00AC2669"/>
    <w:rsid w:val="00AF1582"/>
    <w:rsid w:val="00B2252D"/>
    <w:rsid w:val="00B36A2D"/>
    <w:rsid w:val="00B42F3C"/>
    <w:rsid w:val="00B6393E"/>
    <w:rsid w:val="00C11CB8"/>
    <w:rsid w:val="00C22107"/>
    <w:rsid w:val="00C41AD0"/>
    <w:rsid w:val="00C67715"/>
    <w:rsid w:val="00C909D4"/>
    <w:rsid w:val="00D07E14"/>
    <w:rsid w:val="00D149FC"/>
    <w:rsid w:val="00D67041"/>
    <w:rsid w:val="00D944CB"/>
    <w:rsid w:val="00DE3D9D"/>
    <w:rsid w:val="00E506DF"/>
    <w:rsid w:val="00EA2A11"/>
    <w:rsid w:val="00EA2FA9"/>
    <w:rsid w:val="00EA5C65"/>
    <w:rsid w:val="00EE280F"/>
    <w:rsid w:val="00EE68C1"/>
    <w:rsid w:val="00F05174"/>
    <w:rsid w:val="00F21E4E"/>
    <w:rsid w:val="00F54DC6"/>
    <w:rsid w:val="00F83489"/>
    <w:rsid w:val="00F91578"/>
    <w:rsid w:val="00F92C68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E173-F172-4565-AB34-B73A4FAD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 wsiadamy do pociągów z nowych peronów w woj. kujawsko-pomorskim oraz wielkopolskim i łódzkim</vt:lpstr>
    </vt:vector>
  </TitlesOfParts>
  <Company>PKP PLK S.A.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 wsiadamy do pociągów z nowych peronów w woj. kujawsko-pomorskim oraz wielkopolskim i łódzkim</dc:title>
  <dc:subject/>
  <dc:creator>PKP Polskie Linie Kolejowe S.A.</dc:creator>
  <cp:keywords/>
  <dc:description/>
  <cp:lastModifiedBy>Błażejczyk Marta</cp:lastModifiedBy>
  <cp:revision>2</cp:revision>
  <dcterms:created xsi:type="dcterms:W3CDTF">2022-11-17T11:28:00Z</dcterms:created>
  <dcterms:modified xsi:type="dcterms:W3CDTF">2022-11-17T11:28:00Z</dcterms:modified>
</cp:coreProperties>
</file>