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D362" w14:textId="77777777" w:rsidR="0063625B" w:rsidRDefault="0063625B" w:rsidP="009D1AEB">
      <w:pPr>
        <w:jc w:val="right"/>
        <w:rPr>
          <w:rFonts w:cs="Arial"/>
        </w:rPr>
      </w:pPr>
    </w:p>
    <w:p w14:paraId="17FF3BC2" w14:textId="77777777" w:rsidR="0063625B" w:rsidRDefault="0063625B" w:rsidP="009D1AEB">
      <w:pPr>
        <w:jc w:val="right"/>
        <w:rPr>
          <w:rFonts w:cs="Arial"/>
        </w:rPr>
      </w:pPr>
    </w:p>
    <w:p w14:paraId="35A43D32" w14:textId="77777777" w:rsidR="0063625B" w:rsidRDefault="0063625B" w:rsidP="009D1AEB">
      <w:pPr>
        <w:jc w:val="right"/>
        <w:rPr>
          <w:rFonts w:cs="Arial"/>
        </w:rPr>
      </w:pPr>
    </w:p>
    <w:p w14:paraId="78CC7815" w14:textId="77777777" w:rsidR="00205407" w:rsidRDefault="00205407" w:rsidP="009D1AEB">
      <w:pPr>
        <w:jc w:val="right"/>
        <w:rPr>
          <w:rFonts w:cs="Arial"/>
        </w:rPr>
      </w:pPr>
    </w:p>
    <w:p w14:paraId="5727C46C" w14:textId="34B22D8A" w:rsidR="00277762" w:rsidRDefault="009D1AEB" w:rsidP="009D1AEB">
      <w:pPr>
        <w:jc w:val="right"/>
        <w:rPr>
          <w:rFonts w:cs="Arial"/>
        </w:rPr>
      </w:pPr>
      <w:r w:rsidRPr="0036084B">
        <w:rPr>
          <w:rFonts w:cs="Arial"/>
        </w:rPr>
        <w:t>Warszawa,</w:t>
      </w:r>
      <w:r w:rsidR="006C6C1C" w:rsidRPr="0036084B">
        <w:rPr>
          <w:rFonts w:cs="Arial"/>
        </w:rPr>
        <w:t xml:space="preserve"> </w:t>
      </w:r>
      <w:r w:rsidR="00CB0016">
        <w:rPr>
          <w:rFonts w:cstheme="minorHAnsi"/>
        </w:rPr>
        <w:t>31.01.</w:t>
      </w:r>
      <w:r w:rsidR="00CB0016" w:rsidRPr="000F6B7E">
        <w:rPr>
          <w:rFonts w:cstheme="minorHAnsi"/>
        </w:rPr>
        <w:t>202</w:t>
      </w:r>
      <w:r w:rsidR="00CB0016">
        <w:rPr>
          <w:rFonts w:cstheme="minorHAnsi"/>
        </w:rPr>
        <w:t>5</w:t>
      </w:r>
      <w:r w:rsidR="00CB0016" w:rsidRPr="000F6B7E">
        <w:rPr>
          <w:rFonts w:cstheme="minorHAnsi"/>
        </w:rPr>
        <w:t xml:space="preserve"> r.</w:t>
      </w:r>
    </w:p>
    <w:p w14:paraId="3C7D571A" w14:textId="77777777" w:rsidR="00454CA7" w:rsidRDefault="00454CA7" w:rsidP="009D1AEB">
      <w:pPr>
        <w:jc w:val="right"/>
        <w:rPr>
          <w:rFonts w:cs="Arial"/>
        </w:rPr>
      </w:pPr>
    </w:p>
    <w:p w14:paraId="767762B8" w14:textId="77777777" w:rsidR="00454CA7" w:rsidRPr="0036084B" w:rsidRDefault="00454CA7" w:rsidP="009D1AEB">
      <w:pPr>
        <w:jc w:val="right"/>
        <w:rPr>
          <w:rFonts w:cs="Arial"/>
        </w:rPr>
      </w:pPr>
    </w:p>
    <w:p w14:paraId="57A55E70" w14:textId="77777777" w:rsidR="00CB0016" w:rsidRDefault="00CB0016" w:rsidP="00CB0016">
      <w:pPr>
        <w:pStyle w:val="Nagwek1"/>
        <w:spacing w:before="100" w:beforeAutospacing="1" w:after="100" w:afterAutospacing="1" w:line="360" w:lineRule="auto"/>
      </w:pPr>
      <w:bookmarkStart w:id="0" w:name="_Hlk185318388"/>
      <w:r>
        <w:t>Otwieramy przejście dla pieszych na „</w:t>
      </w:r>
      <w:proofErr w:type="spellStart"/>
      <w:r>
        <w:t>Wileniaku</w:t>
      </w:r>
      <w:proofErr w:type="spellEnd"/>
      <w:r>
        <w:t>”</w:t>
      </w:r>
    </w:p>
    <w:p w14:paraId="7E24C18E" w14:textId="77777777" w:rsidR="00CB0016" w:rsidRPr="00C334DE" w:rsidRDefault="00CB0016" w:rsidP="00CB0016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34DE">
        <w:rPr>
          <w:rFonts w:ascii="Arial" w:hAnsi="Arial" w:cs="Arial"/>
          <w:b/>
          <w:bCs/>
          <w:sz w:val="22"/>
          <w:szCs w:val="22"/>
        </w:rPr>
        <w:t xml:space="preserve">Niemożliwe staje się możliwe: otworzyliśmy przejście dla pieszych tuż za peronami stacji Warszawa Wileńska. Mieszkańcy warszawskiej Pragi </w:t>
      </w:r>
      <w:r>
        <w:rPr>
          <w:rFonts w:ascii="Arial" w:hAnsi="Arial" w:cs="Arial"/>
          <w:b/>
          <w:bCs/>
          <w:sz w:val="22"/>
          <w:szCs w:val="22"/>
        </w:rPr>
        <w:t xml:space="preserve">za 1,5 mln zł netto z budżetu PLK SA </w:t>
      </w:r>
      <w:r w:rsidRPr="00C334DE">
        <w:rPr>
          <w:rFonts w:ascii="Arial" w:hAnsi="Arial" w:cs="Arial"/>
          <w:b/>
          <w:bCs/>
          <w:sz w:val="22"/>
          <w:szCs w:val="22"/>
        </w:rPr>
        <w:t>zyskali szybki dostęp do pociągów oraz połączenie ulic Białostockiej, Wileńskiej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  <w:t>i al. Solidarności</w:t>
      </w:r>
      <w:r w:rsidRPr="00C334DE">
        <w:rPr>
          <w:rFonts w:ascii="Arial" w:hAnsi="Arial" w:cs="Arial"/>
          <w:b/>
          <w:bCs/>
          <w:sz w:val="22"/>
          <w:szCs w:val="22"/>
        </w:rPr>
        <w:t xml:space="preserve">. Dodatkowo na linii wołomińskiej wyremontowaliśmy liczne przejścia i przejazdy. Prace </w:t>
      </w:r>
      <w:r>
        <w:rPr>
          <w:rFonts w:ascii="Arial" w:hAnsi="Arial" w:cs="Arial"/>
          <w:b/>
          <w:bCs/>
          <w:sz w:val="22"/>
          <w:szCs w:val="22"/>
        </w:rPr>
        <w:t xml:space="preserve">za kolejne ponad 3 mln zł </w:t>
      </w:r>
      <w:r w:rsidRPr="00C334DE">
        <w:rPr>
          <w:rFonts w:ascii="Arial" w:hAnsi="Arial" w:cs="Arial"/>
          <w:b/>
          <w:bCs/>
          <w:sz w:val="22"/>
          <w:szCs w:val="22"/>
        </w:rPr>
        <w:t>zostały sfinansowane z budżetu własnego oraz środków Krajowego Planu Odbudowy (KPO).</w:t>
      </w:r>
    </w:p>
    <w:p w14:paraId="63226C34" w14:textId="77777777" w:rsidR="00CB0016" w:rsidRPr="00686067" w:rsidRDefault="00CB0016" w:rsidP="00CB0016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334DE">
        <w:rPr>
          <w:rFonts w:ascii="Arial" w:hAnsi="Arial" w:cs="Arial"/>
          <w:sz w:val="22"/>
          <w:szCs w:val="22"/>
        </w:rPr>
        <w:t>arząd Polskich Linii Kolejowych odpowiedział na potrzeby mieszkańców warszawskiej Pragi</w:t>
      </w:r>
      <w:r>
        <w:rPr>
          <w:rFonts w:ascii="Arial" w:hAnsi="Arial" w:cs="Arial"/>
          <w:sz w:val="22"/>
          <w:szCs w:val="22"/>
        </w:rPr>
        <w:t>, których prośby były wielokrotnie odrzucane w poprzednich latach. Z</w:t>
      </w:r>
      <w:r w:rsidRPr="00C334DE">
        <w:rPr>
          <w:rFonts w:ascii="Arial" w:hAnsi="Arial" w:cs="Arial"/>
          <w:sz w:val="22"/>
          <w:szCs w:val="22"/>
        </w:rPr>
        <w:t>budow</w:t>
      </w:r>
      <w:r>
        <w:rPr>
          <w:rFonts w:ascii="Arial" w:hAnsi="Arial" w:cs="Arial"/>
          <w:sz w:val="22"/>
          <w:szCs w:val="22"/>
        </w:rPr>
        <w:t>aliśmy</w:t>
      </w:r>
      <w:r w:rsidRPr="00C334DE">
        <w:rPr>
          <w:rFonts w:ascii="Arial" w:hAnsi="Arial" w:cs="Arial"/>
          <w:sz w:val="22"/>
          <w:szCs w:val="22"/>
        </w:rPr>
        <w:t xml:space="preserve"> przejście dla pieszych w poziomie szyn za peronami stacji Warszawa Wileńska. Realizacja tego przedsięwzięcia wymagała wydania specjalnego pozwolenia przez Ministerstwo Infrastruktury, zezwalającego na przechodzenie przez tory w niewielkiej odległości od stacji </w:t>
      </w:r>
      <w:r w:rsidRPr="00686067">
        <w:rPr>
          <w:rFonts w:ascii="Arial" w:hAnsi="Arial" w:cs="Arial"/>
          <w:sz w:val="22"/>
          <w:szCs w:val="22"/>
        </w:rPr>
        <w:t>kolejowej i zatrzymujących się tam pociągów.</w:t>
      </w:r>
    </w:p>
    <w:p w14:paraId="3A9DFE67" w14:textId="77777777" w:rsidR="00CB0016" w:rsidRDefault="00CB0016" w:rsidP="00CB0016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686067">
        <w:rPr>
          <w:rFonts w:ascii="Arial" w:hAnsi="Arial" w:cs="Arial"/>
          <w:sz w:val="22"/>
          <w:szCs w:val="22"/>
        </w:rPr>
        <w:t xml:space="preserve">Nowe przejście znacznie ułatwia i skraca dojście do pociągów linii wołomińskiej, szczególnie mieszkańcom ulic Białostockiej i Radzymińskiej. Poza tym łączy kluczowe ulice warszawskiej Pragi – Białostocką z </w:t>
      </w:r>
      <w:r>
        <w:rPr>
          <w:rFonts w:ascii="Arial" w:hAnsi="Arial" w:cs="Arial"/>
          <w:sz w:val="22"/>
          <w:szCs w:val="22"/>
        </w:rPr>
        <w:t xml:space="preserve">Wieleńską i al. </w:t>
      </w:r>
      <w:r w:rsidRPr="00686067">
        <w:rPr>
          <w:rFonts w:ascii="Arial" w:hAnsi="Arial" w:cs="Arial"/>
          <w:sz w:val="22"/>
          <w:szCs w:val="22"/>
        </w:rPr>
        <w:t>Solidarności</w:t>
      </w:r>
      <w:r>
        <w:rPr>
          <w:rFonts w:ascii="Arial" w:hAnsi="Arial" w:cs="Arial"/>
          <w:sz w:val="22"/>
          <w:szCs w:val="22"/>
        </w:rPr>
        <w:t xml:space="preserve">. </w:t>
      </w:r>
      <w:r w:rsidRPr="00686067">
        <w:rPr>
          <w:rFonts w:ascii="Arial" w:hAnsi="Arial" w:cs="Arial"/>
          <w:sz w:val="22"/>
          <w:szCs w:val="22"/>
        </w:rPr>
        <w:t>Koszt budowy przejścia oraz chodników prowadzących do peronów wyniósł 1,5 mln zł netto i został pokryty z budżetu PLK SA.</w:t>
      </w:r>
    </w:p>
    <w:p w14:paraId="5A358464" w14:textId="77777777" w:rsidR="00CB0016" w:rsidRPr="00CD1DD5" w:rsidRDefault="00CB0016" w:rsidP="00CB0016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CD1DD5">
        <w:rPr>
          <w:rFonts w:ascii="Arial" w:hAnsi="Arial" w:cs="Arial"/>
          <w:sz w:val="22"/>
          <w:szCs w:val="22"/>
        </w:rPr>
        <w:t xml:space="preserve">–  </w:t>
      </w:r>
      <w:r w:rsidRPr="009974C4">
        <w:rPr>
          <w:rFonts w:ascii="Arial" w:hAnsi="Arial" w:cs="Arial"/>
          <w:i/>
          <w:iCs/>
          <w:sz w:val="22"/>
          <w:szCs w:val="22"/>
        </w:rPr>
        <w:t xml:space="preserve">Linia Warszawa–Wołomin to jedna z kluczowych tras dojazdowych dla mieszkańców podwarszawskich miejscowości. Codziennie z tych połączeń </w:t>
      </w:r>
      <w:r>
        <w:rPr>
          <w:rFonts w:ascii="Arial" w:hAnsi="Arial" w:cs="Arial"/>
          <w:i/>
          <w:iCs/>
          <w:sz w:val="22"/>
          <w:szCs w:val="22"/>
        </w:rPr>
        <w:t xml:space="preserve">korzysta kilkanaście tysięcy osób </w:t>
      </w:r>
      <w:r w:rsidRPr="009974C4">
        <w:rPr>
          <w:rFonts w:ascii="Arial" w:hAnsi="Arial" w:cs="Arial"/>
          <w:i/>
          <w:iCs/>
          <w:sz w:val="22"/>
          <w:szCs w:val="22"/>
        </w:rPr>
        <w:t>-  inwestycje w bezpieczeństwo to konieczność i wyraz dbałości o wszystkich podróżujących. Przeznaczyliśmy 4 mln zł na wyremontowanie trzech przejazdów kolejowych oraz dobudowanie nowego przejścia dla pieszych przy Warszawie Wileńskiej, co korzystnie wpłynie na bezpieczeństwo i komfort podróży</w:t>
      </w:r>
      <w:r w:rsidRPr="00CD1DD5">
        <w:rPr>
          <w:rFonts w:ascii="Arial" w:hAnsi="Arial" w:cs="Arial"/>
          <w:sz w:val="22"/>
          <w:szCs w:val="22"/>
        </w:rPr>
        <w:t xml:space="preserve"> – mówi Piotr </w:t>
      </w:r>
      <w:proofErr w:type="spellStart"/>
      <w:r w:rsidRPr="00CD1DD5">
        <w:rPr>
          <w:rFonts w:ascii="Arial" w:hAnsi="Arial" w:cs="Arial"/>
          <w:sz w:val="22"/>
          <w:szCs w:val="22"/>
        </w:rPr>
        <w:t>Malepszak</w:t>
      </w:r>
      <w:proofErr w:type="spellEnd"/>
      <w:r w:rsidRPr="00CD1DD5">
        <w:rPr>
          <w:rFonts w:ascii="Arial" w:hAnsi="Arial" w:cs="Arial"/>
          <w:sz w:val="22"/>
          <w:szCs w:val="22"/>
        </w:rPr>
        <w:t xml:space="preserve">, </w:t>
      </w:r>
      <w:r w:rsidRPr="00CD1DD5">
        <w:rPr>
          <w:rFonts w:ascii="Arial" w:hAnsi="Arial" w:cs="Arial"/>
          <w:sz w:val="22"/>
          <w:szCs w:val="22"/>
          <w:shd w:val="clear" w:color="auto" w:fill="FFFFFF"/>
        </w:rPr>
        <w:t>podsekretarza stanu w Ministerstwie Infrastruktury.</w:t>
      </w:r>
    </w:p>
    <w:p w14:paraId="5224DB66" w14:textId="77777777" w:rsidR="00CB0016" w:rsidRPr="00686067" w:rsidRDefault="00CB0016" w:rsidP="00CB0016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bookmarkStart w:id="1" w:name="_Hlk189150216"/>
      <w:r w:rsidRPr="00CD1DD5">
        <w:rPr>
          <w:rFonts w:ascii="Arial" w:hAnsi="Arial" w:cs="Arial"/>
          <w:sz w:val="22"/>
          <w:szCs w:val="22"/>
        </w:rPr>
        <w:lastRenderedPageBreak/>
        <w:t xml:space="preserve">– </w:t>
      </w:r>
      <w:r>
        <w:rPr>
          <w:rFonts w:ascii="Arial" w:hAnsi="Arial" w:cs="Arial"/>
          <w:sz w:val="22"/>
          <w:szCs w:val="22"/>
        </w:rPr>
        <w:t xml:space="preserve"> </w:t>
      </w:r>
      <w:r w:rsidRPr="009974C4">
        <w:rPr>
          <w:rFonts w:ascii="Arial" w:hAnsi="Arial" w:cs="Arial"/>
          <w:i/>
          <w:iCs/>
          <w:sz w:val="22"/>
          <w:szCs w:val="22"/>
        </w:rPr>
        <w:t>Otwarcie przejścia przy Warszawie Wileńskiej to dowód na to, że wsłuchujemy się w potrzeby mieszkańców i pasażerów. Bezpieczeństwo pozostaje naszym priorytetem, dlatego wprowadziliśmy dodatkowe zabezpieczenia, takie jak labirynt na przejściu i ograniczenie prędkości pociągów. Wcześniej dojście do peronów zajmowało znacznie więcej czasu, teraz w kilka minut pasażerowie są na miejscu, na stacji kolejowej</w:t>
      </w:r>
      <w:r w:rsidRPr="00CD1DD5">
        <w:rPr>
          <w:rFonts w:ascii="Arial" w:hAnsi="Arial" w:cs="Arial"/>
          <w:sz w:val="22"/>
          <w:szCs w:val="22"/>
        </w:rPr>
        <w:t xml:space="preserve"> – mówi Piotr Wyborski, prezes Polskich Linii Kolejowych. </w:t>
      </w:r>
    </w:p>
    <w:bookmarkEnd w:id="1"/>
    <w:p w14:paraId="6B01C78C" w14:textId="77777777" w:rsidR="00CB0016" w:rsidRPr="00C334DE" w:rsidRDefault="00CB0016" w:rsidP="00CB0016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C334DE">
        <w:rPr>
          <w:rFonts w:ascii="Arial" w:hAnsi="Arial" w:cs="Arial"/>
          <w:sz w:val="22"/>
          <w:szCs w:val="22"/>
        </w:rPr>
        <w:t>Podróżni korzystający z przejścia powinni każdorazowo zatrzymać się przed pomalowanym na biało-czerwono labiryntem i upewnić się, że nie nadjeżdża pociąg – zarówno od strony Wołomina, jak i stacji Warszawa Wileńska. Maszyniści, aby ostrzec pieszych, będą nadawać sygnał „baczność” (trąbić) oraz zwalniać przy przejściu i peronach do prędkości 20 km/h.</w:t>
      </w:r>
    </w:p>
    <w:p w14:paraId="3E512A7D" w14:textId="77777777" w:rsidR="00CB0016" w:rsidRPr="00C334DE" w:rsidRDefault="00CB0016" w:rsidP="00CB0016">
      <w:pPr>
        <w:pStyle w:val="Nagwek2"/>
      </w:pPr>
      <w:r w:rsidRPr="00C334DE">
        <w:t>Inwestycje w bezpieczeństwo na linii wołomińskiej</w:t>
      </w:r>
    </w:p>
    <w:p w14:paraId="4AD7D527" w14:textId="77777777" w:rsidR="00CB0016" w:rsidRPr="00C334DE" w:rsidRDefault="00CB0016" w:rsidP="00CB0016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C334DE">
        <w:rPr>
          <w:rFonts w:ascii="Arial" w:hAnsi="Arial" w:cs="Arial"/>
          <w:sz w:val="22"/>
          <w:szCs w:val="22"/>
        </w:rPr>
        <w:t xml:space="preserve">Budowa przejścia przy </w:t>
      </w:r>
      <w:r>
        <w:rPr>
          <w:rFonts w:ascii="Arial" w:hAnsi="Arial" w:cs="Arial"/>
          <w:sz w:val="22"/>
          <w:szCs w:val="22"/>
        </w:rPr>
        <w:t>„</w:t>
      </w:r>
      <w:proofErr w:type="spellStart"/>
      <w:r w:rsidRPr="00C334DE">
        <w:rPr>
          <w:rFonts w:ascii="Arial" w:hAnsi="Arial" w:cs="Arial"/>
          <w:sz w:val="22"/>
          <w:szCs w:val="22"/>
        </w:rPr>
        <w:t>Wileniaku</w:t>
      </w:r>
      <w:proofErr w:type="spellEnd"/>
      <w:r>
        <w:rPr>
          <w:rFonts w:ascii="Arial" w:hAnsi="Arial" w:cs="Arial"/>
          <w:sz w:val="22"/>
          <w:szCs w:val="22"/>
        </w:rPr>
        <w:t>”</w:t>
      </w:r>
      <w:r w:rsidRPr="00C334DE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niejedyna</w:t>
      </w:r>
      <w:r w:rsidRPr="00C334DE">
        <w:rPr>
          <w:rFonts w:ascii="Arial" w:hAnsi="Arial" w:cs="Arial"/>
          <w:sz w:val="22"/>
          <w:szCs w:val="22"/>
        </w:rPr>
        <w:t xml:space="preserve"> inwestycj</w:t>
      </w:r>
      <w:r>
        <w:rPr>
          <w:rFonts w:ascii="Arial" w:hAnsi="Arial" w:cs="Arial"/>
          <w:sz w:val="22"/>
          <w:szCs w:val="22"/>
        </w:rPr>
        <w:t>a</w:t>
      </w:r>
      <w:r w:rsidRPr="00C334DE">
        <w:rPr>
          <w:rFonts w:ascii="Arial" w:hAnsi="Arial" w:cs="Arial"/>
          <w:sz w:val="22"/>
          <w:szCs w:val="22"/>
        </w:rPr>
        <w:t xml:space="preserve"> realizowan</w:t>
      </w:r>
      <w:r>
        <w:rPr>
          <w:rFonts w:ascii="Arial" w:hAnsi="Arial" w:cs="Arial"/>
          <w:sz w:val="22"/>
          <w:szCs w:val="22"/>
        </w:rPr>
        <w:t>a</w:t>
      </w:r>
      <w:r w:rsidRPr="00C334DE">
        <w:rPr>
          <w:rFonts w:ascii="Arial" w:hAnsi="Arial" w:cs="Arial"/>
          <w:sz w:val="22"/>
          <w:szCs w:val="22"/>
        </w:rPr>
        <w:t xml:space="preserve"> przez PLK </w:t>
      </w:r>
      <w:r>
        <w:rPr>
          <w:rFonts w:ascii="Arial" w:hAnsi="Arial" w:cs="Arial"/>
          <w:sz w:val="22"/>
          <w:szCs w:val="22"/>
        </w:rPr>
        <w:t>SA</w:t>
      </w:r>
      <w:r w:rsidRPr="00C334DE">
        <w:rPr>
          <w:rFonts w:ascii="Arial" w:hAnsi="Arial" w:cs="Arial"/>
          <w:sz w:val="22"/>
          <w:szCs w:val="22"/>
        </w:rPr>
        <w:t xml:space="preserve"> w celu poprawy bezpieczeństwa na linii wołomińskiej. </w:t>
      </w:r>
      <w:r>
        <w:rPr>
          <w:rFonts w:ascii="Arial" w:hAnsi="Arial" w:cs="Arial"/>
          <w:sz w:val="22"/>
          <w:szCs w:val="22"/>
        </w:rPr>
        <w:t>W</w:t>
      </w:r>
      <w:r w:rsidRPr="00C334DE">
        <w:rPr>
          <w:rFonts w:ascii="Arial" w:hAnsi="Arial" w:cs="Arial"/>
          <w:sz w:val="22"/>
          <w:szCs w:val="22"/>
        </w:rPr>
        <w:t xml:space="preserve"> 2024 r. otworzyliśmy przejście przez przejazd kolejowo-drogowy na ul</w:t>
      </w:r>
      <w:r>
        <w:rPr>
          <w:rFonts w:ascii="Arial" w:hAnsi="Arial" w:cs="Arial"/>
          <w:sz w:val="22"/>
          <w:szCs w:val="22"/>
        </w:rPr>
        <w:t>.</w:t>
      </w:r>
      <w:r w:rsidRPr="00C334DE">
        <w:rPr>
          <w:rFonts w:ascii="Arial" w:hAnsi="Arial" w:cs="Arial"/>
          <w:sz w:val="22"/>
          <w:szCs w:val="22"/>
        </w:rPr>
        <w:t xml:space="preserve"> Naczelnikowskiej.</w:t>
      </w:r>
      <w:r>
        <w:rPr>
          <w:rFonts w:ascii="Arial" w:hAnsi="Arial" w:cs="Arial"/>
          <w:sz w:val="22"/>
          <w:szCs w:val="22"/>
        </w:rPr>
        <w:t xml:space="preserve"> </w:t>
      </w:r>
      <w:r w:rsidRPr="00C334DE">
        <w:rPr>
          <w:rFonts w:ascii="Arial" w:hAnsi="Arial" w:cs="Arial"/>
          <w:sz w:val="22"/>
          <w:szCs w:val="22"/>
        </w:rPr>
        <w:t xml:space="preserve">Nowy chodnik </w:t>
      </w:r>
      <w:r>
        <w:rPr>
          <w:rFonts w:ascii="Arial" w:hAnsi="Arial" w:cs="Arial"/>
          <w:sz w:val="22"/>
          <w:szCs w:val="22"/>
        </w:rPr>
        <w:t xml:space="preserve">zapewnił </w:t>
      </w:r>
      <w:r w:rsidRPr="00C334DE">
        <w:rPr>
          <w:rFonts w:ascii="Arial" w:hAnsi="Arial" w:cs="Arial"/>
          <w:sz w:val="22"/>
          <w:szCs w:val="22"/>
        </w:rPr>
        <w:t xml:space="preserve">bezpieczne i wygodne przemieszczanie się </w:t>
      </w:r>
      <w:r>
        <w:rPr>
          <w:rFonts w:ascii="Arial" w:hAnsi="Arial" w:cs="Arial"/>
          <w:sz w:val="22"/>
          <w:szCs w:val="22"/>
        </w:rPr>
        <w:t xml:space="preserve">pieszym </w:t>
      </w:r>
      <w:r w:rsidRPr="00C334DE">
        <w:rPr>
          <w:rFonts w:ascii="Arial" w:hAnsi="Arial" w:cs="Arial"/>
          <w:sz w:val="22"/>
          <w:szCs w:val="22"/>
        </w:rPr>
        <w:t>w tej części miasta. W celu zwiększenia bezpieczeństwa zamontowa</w:t>
      </w:r>
      <w:r>
        <w:rPr>
          <w:rFonts w:ascii="Arial" w:hAnsi="Arial" w:cs="Arial"/>
          <w:sz w:val="22"/>
          <w:szCs w:val="22"/>
        </w:rPr>
        <w:t>liśmy</w:t>
      </w:r>
      <w:r w:rsidRPr="00C334DE">
        <w:rPr>
          <w:rFonts w:ascii="Arial" w:hAnsi="Arial" w:cs="Arial"/>
          <w:sz w:val="22"/>
          <w:szCs w:val="22"/>
        </w:rPr>
        <w:t xml:space="preserve"> również nowoczesne rogatki, sygnalizację oraz oświetlenie.</w:t>
      </w:r>
    </w:p>
    <w:p w14:paraId="5519078B" w14:textId="77777777" w:rsidR="00CB0016" w:rsidRPr="00DD6449" w:rsidRDefault="00CB0016" w:rsidP="00CB0016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C334DE">
        <w:rPr>
          <w:rFonts w:ascii="Arial" w:hAnsi="Arial" w:cs="Arial"/>
          <w:sz w:val="22"/>
          <w:szCs w:val="22"/>
        </w:rPr>
        <w:t xml:space="preserve">Pod koniec ubiegłego roku prace zostały także przeprowadzone na przejeździe kolejowym </w:t>
      </w:r>
      <w:r>
        <w:rPr>
          <w:rFonts w:ascii="Arial" w:hAnsi="Arial" w:cs="Arial"/>
          <w:sz w:val="22"/>
          <w:szCs w:val="22"/>
        </w:rPr>
        <w:t>na</w:t>
      </w:r>
      <w:r w:rsidRPr="00C334DE">
        <w:rPr>
          <w:rFonts w:ascii="Arial" w:hAnsi="Arial" w:cs="Arial"/>
          <w:sz w:val="22"/>
          <w:szCs w:val="22"/>
        </w:rPr>
        <w:t xml:space="preserve"> ul</w:t>
      </w:r>
      <w:r>
        <w:rPr>
          <w:rFonts w:ascii="Arial" w:hAnsi="Arial" w:cs="Arial"/>
          <w:sz w:val="22"/>
          <w:szCs w:val="22"/>
        </w:rPr>
        <w:t xml:space="preserve">. </w:t>
      </w:r>
      <w:r w:rsidRPr="00C334DE">
        <w:rPr>
          <w:rFonts w:ascii="Arial" w:hAnsi="Arial" w:cs="Arial"/>
          <w:sz w:val="22"/>
          <w:szCs w:val="22"/>
        </w:rPr>
        <w:t>Kosmowskiej. Tam również wymieniono rogatki, sygnalizację i oświetlenie oraz zainstalowano monitoring.</w:t>
      </w:r>
      <w:r>
        <w:rPr>
          <w:rFonts w:ascii="Arial" w:hAnsi="Arial" w:cs="Arial"/>
          <w:sz w:val="22"/>
          <w:szCs w:val="22"/>
        </w:rPr>
        <w:t xml:space="preserve"> Na obu tych przejazdach oraz na przejeździe na ul. Łodygowej wymieniliśmy również nawierzchnię, co poprawiło komfort jazdy kierowców. Prace prowadziliśmy zarówno z budżetu PLK SA i </w:t>
      </w:r>
      <w:r w:rsidRPr="00DD6449">
        <w:rPr>
          <w:rFonts w:ascii="Arial" w:hAnsi="Arial" w:cs="Arial"/>
          <w:sz w:val="22"/>
          <w:szCs w:val="22"/>
        </w:rPr>
        <w:t xml:space="preserve">wyniosły ponad 1 milion zł netto oraz ramach projektu „Przebudowa urządzeń sterowania ruchem kolejowym na stacjach Warszawa Wileńska Marki, Warszawa Wileńska”, realizowanego w ramach Krajowego Planu Odbudowy, za kwotę ponad 2 milionów zł netto. </w:t>
      </w:r>
    </w:p>
    <w:p w14:paraId="3C433930" w14:textId="77777777" w:rsidR="00CB0016" w:rsidRPr="00C334DE" w:rsidRDefault="00CB0016" w:rsidP="00CB0016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C334DE">
        <w:rPr>
          <w:rFonts w:ascii="Arial" w:hAnsi="Arial" w:cs="Arial"/>
          <w:sz w:val="22"/>
          <w:szCs w:val="22"/>
        </w:rPr>
        <w:t xml:space="preserve">W ramach tych działań wymieniane są także stare urządzenia sterowania ruchem kolejowym na odcinku Warszawa Wileńska </w:t>
      </w:r>
      <w:r>
        <w:rPr>
          <w:rFonts w:ascii="Arial" w:hAnsi="Arial" w:cs="Arial"/>
          <w:sz w:val="22"/>
          <w:szCs w:val="22"/>
        </w:rPr>
        <w:t>-</w:t>
      </w:r>
      <w:r w:rsidRPr="00C334DE">
        <w:rPr>
          <w:rFonts w:ascii="Arial" w:hAnsi="Arial" w:cs="Arial"/>
          <w:sz w:val="22"/>
          <w:szCs w:val="22"/>
        </w:rPr>
        <w:t xml:space="preserve"> Warszawa Wileńska Marki. Modernizacja obejmuje m.in. montaż nowych semaforów, urządzeń sterowania ruchem kolejowym, napędów zwrotnicowych oraz rozjazdów wyposażonych w elektryczny system ogrzewania. Takie rozwiązania pozwolą na niezakłóconą pracę urządzeń nawet w trudnych warunkach zimowych.</w:t>
      </w:r>
      <w:r>
        <w:rPr>
          <w:rFonts w:ascii="Arial" w:hAnsi="Arial" w:cs="Arial"/>
          <w:sz w:val="22"/>
          <w:szCs w:val="22"/>
        </w:rPr>
        <w:t xml:space="preserve"> Prace mają zakończyć się w 2025 r. </w:t>
      </w:r>
    </w:p>
    <w:p w14:paraId="79F5AA2B" w14:textId="77777777" w:rsidR="00CB0016" w:rsidRPr="0008717C" w:rsidRDefault="00CB0016" w:rsidP="00CB0016">
      <w:pPr>
        <w:pStyle w:val="NormalnyWeb"/>
        <w:spacing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334DE">
        <w:rPr>
          <w:rFonts w:ascii="Arial" w:hAnsi="Arial" w:cs="Arial"/>
          <w:sz w:val="22"/>
          <w:szCs w:val="22"/>
        </w:rPr>
        <w:t>Nowoczesne inwestycje w infrastrukturę kolejową to krok w stronę zwiększenia bezpieczeństwa i wygody dla mieszkańców Pragi i okolicznych miejscowości.</w:t>
      </w:r>
      <w:bookmarkEnd w:id="0"/>
    </w:p>
    <w:p w14:paraId="608E3B9D" w14:textId="77777777" w:rsidR="00CB0016" w:rsidRPr="003C746C" w:rsidRDefault="00CB0016" w:rsidP="00CB0016">
      <w:pPr>
        <w:spacing w:after="0" w:line="360" w:lineRule="auto"/>
        <w:rPr>
          <w:rStyle w:val="Pogrubienie"/>
          <w:rFonts w:cstheme="minorHAnsi"/>
        </w:rPr>
      </w:pPr>
      <w:r w:rsidRPr="003C746C">
        <w:rPr>
          <w:rStyle w:val="Pogrubienie"/>
          <w:rFonts w:cstheme="minorHAnsi"/>
        </w:rPr>
        <w:t>Kontakt dla mediów:</w:t>
      </w:r>
    </w:p>
    <w:p w14:paraId="4B91E9F3" w14:textId="77777777" w:rsidR="00CB0016" w:rsidRDefault="00CB0016" w:rsidP="00CB0016">
      <w:pPr>
        <w:spacing w:after="0" w:line="360" w:lineRule="auto"/>
      </w:pPr>
      <w:r>
        <w:t>Anna Znajewska-Pawluk</w:t>
      </w:r>
    </w:p>
    <w:p w14:paraId="37C8E90B" w14:textId="77777777" w:rsidR="00CB0016" w:rsidRDefault="00CB0016" w:rsidP="00CB0016">
      <w:pPr>
        <w:spacing w:after="0" w:line="360" w:lineRule="auto"/>
        <w:rPr>
          <w:rStyle w:val="Pogrubienie"/>
          <w:rFonts w:cstheme="minorHAnsi"/>
          <w:b w:val="0"/>
        </w:rPr>
      </w:pPr>
      <w:r>
        <w:rPr>
          <w:rStyle w:val="Pogrubienie"/>
          <w:rFonts w:cstheme="minorHAnsi"/>
          <w:b w:val="0"/>
        </w:rPr>
        <w:lastRenderedPageBreak/>
        <w:t>zespół prasowy</w:t>
      </w:r>
    </w:p>
    <w:p w14:paraId="31A115B3" w14:textId="77777777" w:rsidR="00CB0016" w:rsidRPr="00F87499" w:rsidRDefault="00CB0016" w:rsidP="00CB0016">
      <w:pPr>
        <w:spacing w:after="0" w:line="360" w:lineRule="auto"/>
      </w:pPr>
      <w:r w:rsidRPr="003C746C">
        <w:rPr>
          <w:rStyle w:val="Pogrubienie"/>
          <w:rFonts w:cstheme="minorHAnsi"/>
          <w:b w:val="0"/>
        </w:rPr>
        <w:t>PKP Polskie Linie Kolejowe S.A.</w:t>
      </w:r>
      <w:r w:rsidRPr="003C746C">
        <w:br/>
      </w:r>
      <w:r w:rsidRPr="003C746C">
        <w:rPr>
          <w:rStyle w:val="Hipercze"/>
          <w:rFonts w:cstheme="minorHAnsi"/>
          <w:color w:val="0071BC"/>
          <w:shd w:val="clear" w:color="auto" w:fill="FFFFFF"/>
        </w:rPr>
        <w:t>rzecznik@plk-sa.pl</w:t>
      </w:r>
      <w:r w:rsidRPr="003C746C">
        <w:br/>
        <w:t>T: 22 473 30 02</w:t>
      </w:r>
    </w:p>
    <w:p w14:paraId="02365F45" w14:textId="77777777" w:rsidR="00C22107" w:rsidRDefault="00C22107" w:rsidP="00A15AED"/>
    <w:p w14:paraId="7AF1811A" w14:textId="408DC74F" w:rsidR="00C22107" w:rsidRPr="008776E8" w:rsidRDefault="00C22107" w:rsidP="00B31AAC">
      <w:pPr>
        <w:spacing w:line="360" w:lineRule="auto"/>
        <w:jc w:val="center"/>
        <w:rPr>
          <w:rFonts w:cs="Arial"/>
        </w:rPr>
      </w:pPr>
    </w:p>
    <w:sectPr w:rsidR="00C22107" w:rsidRPr="008776E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3FCF" w14:textId="77777777" w:rsidR="00A547FC" w:rsidRDefault="00A547FC" w:rsidP="009D1AEB">
      <w:pPr>
        <w:spacing w:after="0" w:line="240" w:lineRule="auto"/>
      </w:pPr>
      <w:r>
        <w:separator/>
      </w:r>
    </w:p>
  </w:endnote>
  <w:endnote w:type="continuationSeparator" w:id="0">
    <w:p w14:paraId="7B7DAE38" w14:textId="77777777" w:rsidR="00A547FC" w:rsidRDefault="00A547F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2EB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0FC6EF4" w14:textId="77777777" w:rsidR="006F2CF5" w:rsidRPr="0025604B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F39322D" w14:textId="77777777" w:rsidR="006F2CF5" w:rsidRPr="0025604B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0628EC1" w14:textId="77777777" w:rsidR="008E1B82" w:rsidRPr="00860074" w:rsidRDefault="006F2CF5" w:rsidP="008E1B8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E1B82" w:rsidRPr="004653E5">
      <w:rPr>
        <w:rFonts w:cs="Arial"/>
        <w:color w:val="727271"/>
        <w:sz w:val="14"/>
        <w:szCs w:val="14"/>
      </w:rPr>
      <w:t>33.</w:t>
    </w:r>
    <w:r w:rsidR="008E1B82">
      <w:rPr>
        <w:rFonts w:cs="Arial"/>
        <w:color w:val="727271"/>
        <w:sz w:val="14"/>
        <w:szCs w:val="14"/>
      </w:rPr>
      <w:t>335</w:t>
    </w:r>
    <w:r w:rsidR="008E1B82" w:rsidRPr="004653E5">
      <w:rPr>
        <w:rFonts w:cs="Arial"/>
        <w:color w:val="727271"/>
        <w:sz w:val="14"/>
        <w:szCs w:val="14"/>
      </w:rPr>
      <w:t>.</w:t>
    </w:r>
    <w:r w:rsidR="008E1B82">
      <w:rPr>
        <w:rFonts w:cs="Arial"/>
        <w:color w:val="727271"/>
        <w:sz w:val="14"/>
        <w:szCs w:val="14"/>
      </w:rPr>
      <w:t>532</w:t>
    </w:r>
    <w:r w:rsidR="008E1B82" w:rsidRPr="004653E5">
      <w:rPr>
        <w:rFonts w:cs="Arial"/>
        <w:color w:val="727271"/>
        <w:sz w:val="14"/>
        <w:szCs w:val="14"/>
      </w:rPr>
      <w:t>.000,00 zł</w:t>
    </w:r>
  </w:p>
  <w:p w14:paraId="53480072" w14:textId="000B4A6C" w:rsidR="00860074" w:rsidRPr="00860074" w:rsidRDefault="00860074" w:rsidP="006F2CF5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F561" w14:textId="77777777" w:rsidR="00A547FC" w:rsidRDefault="00A547FC" w:rsidP="009D1AEB">
      <w:pPr>
        <w:spacing w:after="0" w:line="240" w:lineRule="auto"/>
      </w:pPr>
      <w:r>
        <w:separator/>
      </w:r>
    </w:p>
  </w:footnote>
  <w:footnote w:type="continuationSeparator" w:id="0">
    <w:p w14:paraId="65925AD9" w14:textId="77777777" w:rsidR="00A547FC" w:rsidRDefault="00A547F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0D9F" w14:textId="41AB655C" w:rsidR="009D1AEB" w:rsidRDefault="00B113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75C4593" wp14:editId="59E5F95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7F7AD" wp14:editId="4038316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B67E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1FD472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C9EAAC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E09B24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509843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92323A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41C85EF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7F7A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0EB67E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1FD472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C9EAAC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E09B24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509843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92323A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41C85EF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646048">
    <w:abstractNumId w:val="1"/>
  </w:num>
  <w:num w:numId="2" w16cid:durableId="13762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2165"/>
    <w:rsid w:val="00061158"/>
    <w:rsid w:val="000949C9"/>
    <w:rsid w:val="000B5979"/>
    <w:rsid w:val="000E44EE"/>
    <w:rsid w:val="00114A12"/>
    <w:rsid w:val="00114C1B"/>
    <w:rsid w:val="00126ADB"/>
    <w:rsid w:val="001C0AC5"/>
    <w:rsid w:val="001E564E"/>
    <w:rsid w:val="00205407"/>
    <w:rsid w:val="00236985"/>
    <w:rsid w:val="002677AC"/>
    <w:rsid w:val="00274B2F"/>
    <w:rsid w:val="002776DA"/>
    <w:rsid w:val="00277762"/>
    <w:rsid w:val="00291328"/>
    <w:rsid w:val="002D6567"/>
    <w:rsid w:val="002F6767"/>
    <w:rsid w:val="00317B17"/>
    <w:rsid w:val="00323272"/>
    <w:rsid w:val="003236FB"/>
    <w:rsid w:val="003246CD"/>
    <w:rsid w:val="00324D36"/>
    <w:rsid w:val="003563D6"/>
    <w:rsid w:val="00357263"/>
    <w:rsid w:val="0036084B"/>
    <w:rsid w:val="0036304F"/>
    <w:rsid w:val="0038014C"/>
    <w:rsid w:val="00416152"/>
    <w:rsid w:val="004331D7"/>
    <w:rsid w:val="00454CA7"/>
    <w:rsid w:val="00466E9F"/>
    <w:rsid w:val="00472C11"/>
    <w:rsid w:val="004A4DAC"/>
    <w:rsid w:val="004C1AB1"/>
    <w:rsid w:val="00541E8F"/>
    <w:rsid w:val="005F4CE0"/>
    <w:rsid w:val="005F53BE"/>
    <w:rsid w:val="0063625B"/>
    <w:rsid w:val="00666A22"/>
    <w:rsid w:val="006A357A"/>
    <w:rsid w:val="006C6C1C"/>
    <w:rsid w:val="006F1034"/>
    <w:rsid w:val="006F2CF5"/>
    <w:rsid w:val="006F576A"/>
    <w:rsid w:val="007201B6"/>
    <w:rsid w:val="00782065"/>
    <w:rsid w:val="007A3F41"/>
    <w:rsid w:val="007F3648"/>
    <w:rsid w:val="00860074"/>
    <w:rsid w:val="008776E8"/>
    <w:rsid w:val="008E1B82"/>
    <w:rsid w:val="008F6005"/>
    <w:rsid w:val="00905955"/>
    <w:rsid w:val="009C1095"/>
    <w:rsid w:val="009C6ADE"/>
    <w:rsid w:val="009D1AEB"/>
    <w:rsid w:val="009F7917"/>
    <w:rsid w:val="00A03AC1"/>
    <w:rsid w:val="00A15AED"/>
    <w:rsid w:val="00A547FC"/>
    <w:rsid w:val="00A7509C"/>
    <w:rsid w:val="00A826E6"/>
    <w:rsid w:val="00AC2669"/>
    <w:rsid w:val="00AF4F77"/>
    <w:rsid w:val="00B113FD"/>
    <w:rsid w:val="00B302E9"/>
    <w:rsid w:val="00B31AAC"/>
    <w:rsid w:val="00B73FA4"/>
    <w:rsid w:val="00B83F2F"/>
    <w:rsid w:val="00BA6182"/>
    <w:rsid w:val="00BD5281"/>
    <w:rsid w:val="00BD71F8"/>
    <w:rsid w:val="00C22107"/>
    <w:rsid w:val="00C84326"/>
    <w:rsid w:val="00CB0016"/>
    <w:rsid w:val="00D149FC"/>
    <w:rsid w:val="00E004FA"/>
    <w:rsid w:val="00E44B82"/>
    <w:rsid w:val="00E46E7E"/>
    <w:rsid w:val="00EC464F"/>
    <w:rsid w:val="00F11163"/>
    <w:rsid w:val="00F638E3"/>
    <w:rsid w:val="00FC312C"/>
    <w:rsid w:val="00FC4E18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545F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116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1163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C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B20C-FEF7-4664-822D-1E4F9988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Giżycko zachęci do podróżowania koleją po Mazurach</vt:lpstr>
    </vt:vector>
  </TitlesOfParts>
  <Company>PKP PLK S.A.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podróż koleją po Mazurach po nowym torze i z przebudowanych peronów</dc:title>
  <dc:subject/>
  <dc:creator>Przemyslaw.Zielinski2@plk-sa.pl</dc:creator>
  <cp:keywords/>
  <dc:description/>
  <cp:lastModifiedBy>Znajewska-Pawluk Anna</cp:lastModifiedBy>
  <cp:revision>3</cp:revision>
  <dcterms:created xsi:type="dcterms:W3CDTF">2025-04-03T10:44:00Z</dcterms:created>
  <dcterms:modified xsi:type="dcterms:W3CDTF">2025-04-03T10:45:00Z</dcterms:modified>
</cp:coreProperties>
</file>