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1917" w14:textId="77777777" w:rsidR="00B25F31" w:rsidRDefault="00B25F31" w:rsidP="0039253B">
      <w:pPr>
        <w:rPr>
          <w:sz w:val="2"/>
          <w:szCs w:val="2"/>
        </w:rPr>
      </w:pPr>
    </w:p>
    <w:p w14:paraId="2FAE1918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2FAE19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A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C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E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0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1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2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3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4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5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F715C3" w:rsidRPr="00102174" w14:paraId="2FAE192E" w14:textId="77777777" w:rsidTr="00C84A12">
        <w:trPr>
          <w:trHeight w:val="526"/>
        </w:trPr>
        <w:tc>
          <w:tcPr>
            <w:tcW w:w="4786" w:type="dxa"/>
            <w:vMerge w:val="restart"/>
          </w:tcPr>
          <w:p w14:paraId="47242837" w14:textId="1F70CF80" w:rsidR="00C84A12" w:rsidRDefault="000319DA" w:rsidP="00C84A12">
            <w:pPr>
              <w:rPr>
                <w:b/>
                <w:color w:val="004681"/>
                <w:sz w:val="14"/>
                <w:szCs w:val="16"/>
              </w:rPr>
            </w:pPr>
            <w:r>
              <w:rPr>
                <w:b/>
                <w:color w:val="004681"/>
                <w:sz w:val="14"/>
                <w:szCs w:val="16"/>
              </w:rPr>
              <w:t>Wydział prasowy</w:t>
            </w:r>
          </w:p>
          <w:p w14:paraId="45D53545" w14:textId="2BB0DE0A" w:rsidR="000319DA" w:rsidRPr="002B43B3" w:rsidRDefault="000319DA" w:rsidP="00C84A12">
            <w:pPr>
              <w:rPr>
                <w:b/>
                <w:color w:val="004681"/>
                <w:sz w:val="14"/>
                <w:szCs w:val="16"/>
              </w:rPr>
            </w:pPr>
            <w:r>
              <w:rPr>
                <w:b/>
                <w:color w:val="004681"/>
                <w:sz w:val="14"/>
                <w:szCs w:val="16"/>
              </w:rPr>
              <w:t>Biuro Komunikacji i Marketingu</w:t>
            </w:r>
          </w:p>
          <w:p w14:paraId="5127A823" w14:textId="77777777" w:rsidR="00C84A12" w:rsidRPr="00285D84" w:rsidRDefault="00C84A12" w:rsidP="00C84A12">
            <w:pPr>
              <w:rPr>
                <w:color w:val="004681"/>
                <w:sz w:val="14"/>
                <w:szCs w:val="16"/>
                <w:lang w:val="en-US"/>
              </w:rPr>
            </w:pPr>
            <w:r w:rsidRPr="00285D84">
              <w:rPr>
                <w:color w:val="004681"/>
                <w:sz w:val="14"/>
                <w:szCs w:val="16"/>
                <w:lang w:val="en-US"/>
              </w:rPr>
              <w:t>tel.: +48 22 47 49 351</w:t>
            </w:r>
          </w:p>
          <w:p w14:paraId="2FAE192A" w14:textId="796A1E9A" w:rsidR="00F715C3" w:rsidRPr="00285D84" w:rsidRDefault="00C84A12" w:rsidP="00C84A12">
            <w:pPr>
              <w:rPr>
                <w:lang w:val="en-US"/>
              </w:rPr>
            </w:pPr>
            <w:r w:rsidRPr="00285D84">
              <w:rPr>
                <w:color w:val="004681"/>
                <w:sz w:val="14"/>
                <w:szCs w:val="16"/>
                <w:lang w:val="en-US"/>
              </w:rPr>
              <w:t>e-mail: rzecznik@pkp.pl</w:t>
            </w:r>
          </w:p>
        </w:tc>
        <w:tc>
          <w:tcPr>
            <w:tcW w:w="4536" w:type="dxa"/>
          </w:tcPr>
          <w:p w14:paraId="2FAE192B" w14:textId="77777777" w:rsidR="00F715C3" w:rsidRPr="00285D84" w:rsidRDefault="00F715C3" w:rsidP="00210431">
            <w:pPr>
              <w:rPr>
                <w:b/>
                <w:sz w:val="14"/>
                <w:szCs w:val="14"/>
                <w:lang w:val="en-US"/>
              </w:rPr>
            </w:pPr>
          </w:p>
          <w:p w14:paraId="2FAE192C" w14:textId="77777777" w:rsidR="00F715C3" w:rsidRPr="00285D84" w:rsidRDefault="00F715C3" w:rsidP="00210431">
            <w:pPr>
              <w:rPr>
                <w:b/>
                <w:sz w:val="14"/>
                <w:szCs w:val="14"/>
                <w:lang w:val="en-US"/>
              </w:rPr>
            </w:pPr>
          </w:p>
          <w:p w14:paraId="2FAE192D" w14:textId="77777777" w:rsidR="00F715C3" w:rsidRPr="00285D84" w:rsidRDefault="00F715C3" w:rsidP="00210431">
            <w:pPr>
              <w:rPr>
                <w:sz w:val="14"/>
                <w:szCs w:val="14"/>
                <w:lang w:val="en-US"/>
              </w:rPr>
            </w:pPr>
          </w:p>
        </w:tc>
      </w:tr>
      <w:tr w:rsidR="00F715C3" w:rsidRPr="00102174" w14:paraId="2FAE1935" w14:textId="77777777" w:rsidTr="00C84A12">
        <w:trPr>
          <w:trHeight w:val="243"/>
        </w:trPr>
        <w:tc>
          <w:tcPr>
            <w:tcW w:w="4786" w:type="dxa"/>
            <w:vMerge/>
          </w:tcPr>
          <w:p w14:paraId="2FAE192F" w14:textId="77777777" w:rsidR="00F715C3" w:rsidRPr="00285D84" w:rsidRDefault="00F715C3" w:rsidP="00210431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4536" w:type="dxa"/>
          </w:tcPr>
          <w:p w14:paraId="2FAE1934" w14:textId="76EBFEC9" w:rsidR="0092071A" w:rsidRPr="00285D84" w:rsidRDefault="0092071A" w:rsidP="00B67379">
            <w:pPr>
              <w:tabs>
                <w:tab w:val="center" w:pos="2145"/>
              </w:tabs>
              <w:ind w:left="175"/>
              <w:rPr>
                <w:sz w:val="18"/>
                <w:lang w:val="en-US"/>
              </w:rPr>
            </w:pPr>
          </w:p>
        </w:tc>
      </w:tr>
    </w:tbl>
    <w:p w14:paraId="2FAE1954" w14:textId="77777777" w:rsidR="00EC625C" w:rsidRPr="00285D84" w:rsidRDefault="00EC625C" w:rsidP="00210431">
      <w:pPr>
        <w:rPr>
          <w:lang w:val="en-US"/>
        </w:rPr>
      </w:pPr>
    </w:p>
    <w:p w14:paraId="79C7CC0C" w14:textId="4C87A1AB" w:rsidR="002C4284" w:rsidRDefault="00CC0A6D" w:rsidP="00E448E8">
      <w:pPr>
        <w:jc w:val="right"/>
      </w:pPr>
      <w:r>
        <w:t>Warszawa, 15</w:t>
      </w:r>
      <w:r w:rsidR="000319DA">
        <w:t>.04</w:t>
      </w:r>
      <w:r w:rsidR="005B5A2E">
        <w:t>.2016</w:t>
      </w:r>
      <w:r w:rsidR="00D969E4">
        <w:t xml:space="preserve"> </w:t>
      </w:r>
      <w:r w:rsidR="00E448E8">
        <w:t>r.</w:t>
      </w:r>
    </w:p>
    <w:p w14:paraId="0B1C08ED" w14:textId="658375CD" w:rsidR="00A0657B" w:rsidRDefault="000319DA" w:rsidP="00E448E8">
      <w:pPr>
        <w:jc w:val="right"/>
      </w:pPr>
      <w:r>
        <w:t xml:space="preserve">KOMUNIKAT PRASOWY </w:t>
      </w:r>
      <w:r w:rsidR="00595A0A">
        <w:t>GRUPY PKP</w:t>
      </w:r>
    </w:p>
    <w:p w14:paraId="76FA98FE" w14:textId="77777777" w:rsidR="00DB1F2F" w:rsidRDefault="00DB1F2F" w:rsidP="00123837">
      <w:pPr>
        <w:spacing w:after="0" w:line="240" w:lineRule="auto"/>
        <w:jc w:val="center"/>
        <w:rPr>
          <w:b/>
        </w:rPr>
      </w:pPr>
    </w:p>
    <w:p w14:paraId="770FBACC" w14:textId="5443130A" w:rsidR="00123837" w:rsidRPr="009A29E1" w:rsidRDefault="008213D5" w:rsidP="003C21FD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Co najmniej 700 dodatkowych pociągów – przygotowania Grupy PKP do Światowych Dni Młodzieży idą pełną parą</w:t>
      </w:r>
    </w:p>
    <w:p w14:paraId="749D0003" w14:textId="77777777" w:rsidR="00A0657B" w:rsidRPr="009A29E1" w:rsidRDefault="00A0657B" w:rsidP="003C21FD">
      <w:pPr>
        <w:spacing w:after="0" w:line="240" w:lineRule="auto"/>
        <w:jc w:val="both"/>
        <w:rPr>
          <w:color w:val="auto"/>
        </w:rPr>
      </w:pPr>
    </w:p>
    <w:p w14:paraId="291859D5" w14:textId="77777777" w:rsidR="00B350B1" w:rsidRDefault="00B350B1" w:rsidP="00B350B1">
      <w:pPr>
        <w:jc w:val="both"/>
        <w:rPr>
          <w:rFonts w:ascii="Calibri" w:hAnsi="Calibri" w:cs="Times New Roman"/>
        </w:rPr>
      </w:pPr>
    </w:p>
    <w:p w14:paraId="372C0D1D" w14:textId="6F645010" w:rsidR="006C52C8" w:rsidRPr="004A6816" w:rsidRDefault="00653903" w:rsidP="00285D84">
      <w:pPr>
        <w:spacing w:after="0" w:line="240" w:lineRule="auto"/>
        <w:jc w:val="both"/>
        <w:rPr>
          <w:b/>
          <w:color w:val="auto"/>
        </w:rPr>
      </w:pPr>
      <w:r w:rsidRPr="004A6816">
        <w:rPr>
          <w:b/>
          <w:color w:val="auto"/>
        </w:rPr>
        <w:t xml:space="preserve">Co najmniej 700 dodatkowych pociągów na Światowe Dni Młodzieży uruchomią spółki Grupy PKP oraz przewoźnicy samorządowi. </w:t>
      </w:r>
      <w:r w:rsidR="00595A0A">
        <w:rPr>
          <w:b/>
          <w:color w:val="auto"/>
        </w:rPr>
        <w:t>Na chwilę obecną ponad</w:t>
      </w:r>
      <w:r w:rsidR="00B350B1" w:rsidRPr="004A6816">
        <w:rPr>
          <w:b/>
          <w:color w:val="auto"/>
        </w:rPr>
        <w:t xml:space="preserve"> 100 </w:t>
      </w:r>
      <w:r w:rsidR="00D14DE9" w:rsidRPr="004A6816">
        <w:rPr>
          <w:b/>
          <w:color w:val="auto"/>
        </w:rPr>
        <w:t xml:space="preserve">tysięcy pielgrzymów zamierza przyjechać </w:t>
      </w:r>
      <w:r w:rsidR="0076586E" w:rsidRPr="004A6816">
        <w:rPr>
          <w:b/>
          <w:color w:val="auto"/>
        </w:rPr>
        <w:t xml:space="preserve">do Krakowa </w:t>
      </w:r>
      <w:r w:rsidR="00D14DE9" w:rsidRPr="004A6816">
        <w:rPr>
          <w:b/>
          <w:color w:val="auto"/>
        </w:rPr>
        <w:t xml:space="preserve">pociągami PKP Intercity. </w:t>
      </w:r>
      <w:r w:rsidR="006C52C8" w:rsidRPr="004A6816">
        <w:rPr>
          <w:b/>
          <w:color w:val="auto"/>
        </w:rPr>
        <w:t xml:space="preserve">Dworce kolejowe są przygotowywane do wzmożonego ruchu podróżnych, a zarządca infrastruktury intensywnie pracuje nad zapewnieniem </w:t>
      </w:r>
      <w:r w:rsidRPr="004A6816">
        <w:rPr>
          <w:b/>
          <w:color w:val="auto"/>
        </w:rPr>
        <w:t xml:space="preserve">bezpieczeństwa oraz </w:t>
      </w:r>
      <w:r w:rsidR="006C52C8" w:rsidRPr="004A6816">
        <w:rPr>
          <w:b/>
          <w:color w:val="auto"/>
        </w:rPr>
        <w:t xml:space="preserve">jak najlepszych warunków na liniach kolejowych. </w:t>
      </w:r>
    </w:p>
    <w:p w14:paraId="664D7418" w14:textId="77777777" w:rsidR="00B350B1" w:rsidRPr="004A6816" w:rsidRDefault="00B350B1" w:rsidP="00285D84">
      <w:pPr>
        <w:spacing w:after="0" w:line="240" w:lineRule="auto"/>
        <w:jc w:val="both"/>
        <w:rPr>
          <w:b/>
          <w:color w:val="auto"/>
        </w:rPr>
      </w:pPr>
    </w:p>
    <w:p w14:paraId="3BDE9D83" w14:textId="07B7AC02" w:rsidR="00B350B1" w:rsidRPr="004A6816" w:rsidRDefault="00B350B1" w:rsidP="00285D84">
      <w:pPr>
        <w:spacing w:after="0" w:line="240" w:lineRule="auto"/>
        <w:jc w:val="both"/>
        <w:rPr>
          <w:color w:val="auto"/>
        </w:rPr>
      </w:pPr>
      <w:r w:rsidRPr="004A6816">
        <w:rPr>
          <w:color w:val="auto"/>
        </w:rPr>
        <w:t xml:space="preserve">Grupa PKP przygotowuje się do Światowych Dni Młodzieży. Wzmożony ruch podróżnych rozpocznie się już 20 lipca. Według </w:t>
      </w:r>
      <w:r w:rsidR="00595A0A">
        <w:rPr>
          <w:color w:val="auto"/>
        </w:rPr>
        <w:t xml:space="preserve">obecnych </w:t>
      </w:r>
      <w:r w:rsidRPr="004A6816">
        <w:rPr>
          <w:color w:val="auto"/>
        </w:rPr>
        <w:t>szacunków PKP I</w:t>
      </w:r>
      <w:r w:rsidR="00285D84" w:rsidRPr="004A6816">
        <w:rPr>
          <w:color w:val="auto"/>
        </w:rPr>
        <w:t xml:space="preserve">ntercity, w czasie wydarzenia </w:t>
      </w:r>
      <w:r w:rsidRPr="004A6816">
        <w:rPr>
          <w:color w:val="auto"/>
        </w:rPr>
        <w:t>usług</w:t>
      </w:r>
      <w:r w:rsidR="00285D84" w:rsidRPr="004A6816">
        <w:rPr>
          <w:color w:val="auto"/>
        </w:rPr>
        <w:t>i</w:t>
      </w:r>
      <w:r w:rsidRPr="004A6816">
        <w:rPr>
          <w:color w:val="auto"/>
        </w:rPr>
        <w:t xml:space="preserve"> tylko tego p</w:t>
      </w:r>
      <w:r w:rsidR="00595A0A">
        <w:rPr>
          <w:color w:val="auto"/>
        </w:rPr>
        <w:t>rzewoźnika wybierze ponad</w:t>
      </w:r>
      <w:r w:rsidRPr="004A6816">
        <w:rPr>
          <w:color w:val="auto"/>
        </w:rPr>
        <w:t xml:space="preserve"> 100 tysięcy pielgrzymów. </w:t>
      </w:r>
      <w:r w:rsidR="00595A0A">
        <w:rPr>
          <w:color w:val="auto"/>
        </w:rPr>
        <w:t xml:space="preserve">Liczba ta może wzrosnąć. </w:t>
      </w:r>
      <w:r w:rsidRPr="004A6816">
        <w:rPr>
          <w:color w:val="auto"/>
        </w:rPr>
        <w:t xml:space="preserve">Z samej oferty przejazdów grupowych skorzysta 40 tysięcy podróżnych. Spółka zawarła porozumienia z 11 diecezjami w Polsce, dla których uruchomi 74 pociągi specjalne. PKP Intercity szacuje, że liczba osób, które skorzystają </w:t>
      </w:r>
      <w:r w:rsidR="00285D84" w:rsidRPr="004A6816">
        <w:rPr>
          <w:color w:val="auto"/>
        </w:rPr>
        <w:t xml:space="preserve">z </w:t>
      </w:r>
      <w:r w:rsidRPr="004A6816">
        <w:rPr>
          <w:color w:val="auto"/>
        </w:rPr>
        <w:t xml:space="preserve">pociągów przewoźnika w drodze do/z Krakowa będzie jeszcze rosła. </w:t>
      </w:r>
    </w:p>
    <w:p w14:paraId="6094B48E" w14:textId="77777777" w:rsidR="004A6816" w:rsidRPr="004A6816" w:rsidRDefault="004A6816" w:rsidP="00285D84">
      <w:pPr>
        <w:spacing w:after="0" w:line="240" w:lineRule="auto"/>
        <w:jc w:val="both"/>
        <w:rPr>
          <w:color w:val="auto"/>
        </w:rPr>
      </w:pPr>
    </w:p>
    <w:p w14:paraId="6EEE7C08" w14:textId="50C2187B" w:rsidR="009E5541" w:rsidRPr="004A6816" w:rsidRDefault="009A29E1" w:rsidP="00285D84">
      <w:pPr>
        <w:spacing w:after="0" w:line="240" w:lineRule="auto"/>
        <w:jc w:val="both"/>
        <w:rPr>
          <w:color w:val="auto"/>
        </w:rPr>
      </w:pPr>
      <w:r w:rsidRPr="004A6816">
        <w:rPr>
          <w:color w:val="auto"/>
        </w:rPr>
        <w:t xml:space="preserve">PKP Polskie Linie Kolejowe </w:t>
      </w:r>
      <w:r w:rsidR="00625019">
        <w:rPr>
          <w:color w:val="auto"/>
        </w:rPr>
        <w:t xml:space="preserve">S.A. </w:t>
      </w:r>
      <w:r w:rsidRPr="004A6816">
        <w:rPr>
          <w:color w:val="auto"/>
        </w:rPr>
        <w:t xml:space="preserve">pracują nad zapewnieniem jak najlepszych warunków </w:t>
      </w:r>
      <w:r w:rsidR="0076586E" w:rsidRPr="004A6816">
        <w:rPr>
          <w:color w:val="auto"/>
        </w:rPr>
        <w:t xml:space="preserve">podróżnym oraz </w:t>
      </w:r>
      <w:r w:rsidRPr="004A6816">
        <w:rPr>
          <w:color w:val="auto"/>
        </w:rPr>
        <w:t xml:space="preserve">przewoźnikom kolejowym. Podczas Światowych Dni Młodzieży w trasy wyjedzie blisko 700 dodatkowych pociągów. </w:t>
      </w:r>
      <w:r w:rsidR="00EC390E" w:rsidRPr="004A6816">
        <w:rPr>
          <w:color w:val="auto"/>
        </w:rPr>
        <w:t xml:space="preserve">PLK może zwiększyć liczbę </w:t>
      </w:r>
      <w:r w:rsidR="008400DE">
        <w:rPr>
          <w:color w:val="auto"/>
        </w:rPr>
        <w:t>składów</w:t>
      </w:r>
      <w:r w:rsidR="00EC390E" w:rsidRPr="004A6816">
        <w:rPr>
          <w:color w:val="auto"/>
        </w:rPr>
        <w:t xml:space="preserve"> na trasie Kraków – Katowice z 56 do 214 dziennie. </w:t>
      </w:r>
      <w:r w:rsidRPr="004A6816">
        <w:rPr>
          <w:color w:val="auto"/>
        </w:rPr>
        <w:t>Na tras</w:t>
      </w:r>
      <w:r w:rsidR="0076586E" w:rsidRPr="004A6816">
        <w:rPr>
          <w:color w:val="auto"/>
        </w:rPr>
        <w:t>ę</w:t>
      </w:r>
      <w:r w:rsidRPr="004A6816">
        <w:rPr>
          <w:color w:val="auto"/>
        </w:rPr>
        <w:t xml:space="preserve"> z Warszawy do Krakowa będzie mogło wyjechać 171 </w:t>
      </w:r>
      <w:r w:rsidR="008400DE">
        <w:rPr>
          <w:color w:val="auto"/>
        </w:rPr>
        <w:t>pociągów</w:t>
      </w:r>
      <w:r w:rsidRPr="004A6816">
        <w:rPr>
          <w:color w:val="auto"/>
        </w:rPr>
        <w:t xml:space="preserve"> na dobę – o 71 więcej niż obecnie, a na trasie Rzeszów – Kraków liczbę pociągów można zwiększyć z obecnych 49 do 150 dziennie. To oznacza, że tylko na </w:t>
      </w:r>
      <w:r w:rsidR="00204AFC" w:rsidRPr="004A6816">
        <w:rPr>
          <w:color w:val="auto"/>
        </w:rPr>
        <w:t>tych</w:t>
      </w:r>
      <w:r w:rsidRPr="004A6816">
        <w:rPr>
          <w:color w:val="auto"/>
        </w:rPr>
        <w:t xml:space="preserve"> trzech relacjach</w:t>
      </w:r>
      <w:r w:rsidR="00653903" w:rsidRPr="004A6816">
        <w:rPr>
          <w:color w:val="auto"/>
        </w:rPr>
        <w:t>,</w:t>
      </w:r>
      <w:r w:rsidR="001B2EA9" w:rsidRPr="004A6816">
        <w:rPr>
          <w:color w:val="auto"/>
        </w:rPr>
        <w:t xml:space="preserve"> </w:t>
      </w:r>
      <w:r w:rsidRPr="004A6816">
        <w:rPr>
          <w:color w:val="auto"/>
        </w:rPr>
        <w:t xml:space="preserve">będzie mogło </w:t>
      </w:r>
      <w:r w:rsidR="00204AFC" w:rsidRPr="004A6816">
        <w:rPr>
          <w:color w:val="auto"/>
        </w:rPr>
        <w:t>podróżować</w:t>
      </w:r>
      <w:r w:rsidRPr="004A6816">
        <w:rPr>
          <w:color w:val="auto"/>
        </w:rPr>
        <w:t xml:space="preserve"> pociągami </w:t>
      </w:r>
      <w:r w:rsidR="00204AFC" w:rsidRPr="004A6816">
        <w:rPr>
          <w:color w:val="auto"/>
        </w:rPr>
        <w:t>blisko pó</w:t>
      </w:r>
      <w:r w:rsidR="0078439D" w:rsidRPr="004A6816">
        <w:rPr>
          <w:color w:val="auto"/>
        </w:rPr>
        <w:t>ł</w:t>
      </w:r>
      <w:r w:rsidR="00204AFC" w:rsidRPr="004A6816">
        <w:rPr>
          <w:color w:val="auto"/>
        </w:rPr>
        <w:t xml:space="preserve"> miliona</w:t>
      </w:r>
      <w:r w:rsidRPr="004A6816">
        <w:rPr>
          <w:color w:val="auto"/>
        </w:rPr>
        <w:t xml:space="preserve"> osób dziennie.</w:t>
      </w:r>
      <w:r w:rsidR="001B2EA9" w:rsidRPr="004A6816">
        <w:rPr>
          <w:color w:val="auto"/>
        </w:rPr>
        <w:t xml:space="preserve"> W związku ze Światowymi Dniami Młodzieży opracowywana jest specjalna korekta rozkładu jazdy</w:t>
      </w:r>
      <w:r w:rsidR="00653903" w:rsidRPr="004A6816">
        <w:rPr>
          <w:color w:val="auto"/>
        </w:rPr>
        <w:t xml:space="preserve">, która zostanie wprowadzona 1 lipca. </w:t>
      </w:r>
      <w:r w:rsidR="001B2EA9" w:rsidRPr="004A6816">
        <w:rPr>
          <w:color w:val="auto"/>
        </w:rPr>
        <w:t xml:space="preserve"> </w:t>
      </w:r>
    </w:p>
    <w:p w14:paraId="6AB20656" w14:textId="77777777" w:rsidR="009E5541" w:rsidRPr="004A6816" w:rsidRDefault="009E5541" w:rsidP="00285D84">
      <w:pPr>
        <w:spacing w:after="0" w:line="240" w:lineRule="auto"/>
        <w:rPr>
          <w:rFonts w:eastAsia="Times New Roman"/>
          <w:color w:val="auto"/>
          <w:lang w:eastAsia="pl-PL"/>
        </w:rPr>
      </w:pPr>
    </w:p>
    <w:p w14:paraId="38F20750" w14:textId="2AD4E47F" w:rsidR="0066305D" w:rsidRPr="004A6816" w:rsidRDefault="009E5541" w:rsidP="00285D84">
      <w:pPr>
        <w:spacing w:after="0" w:line="240" w:lineRule="auto"/>
        <w:jc w:val="both"/>
        <w:rPr>
          <w:color w:val="auto"/>
        </w:rPr>
      </w:pPr>
      <w:r w:rsidRPr="004A6816">
        <w:rPr>
          <w:rFonts w:eastAsia="Times New Roman"/>
          <w:color w:val="auto"/>
          <w:lang w:eastAsia="pl-PL"/>
        </w:rPr>
        <w:t xml:space="preserve">Na dworcach kolejowych </w:t>
      </w:r>
      <w:r w:rsidR="008400DE">
        <w:rPr>
          <w:rFonts w:eastAsia="Times New Roman"/>
          <w:color w:val="auto"/>
          <w:lang w:eastAsia="pl-PL"/>
        </w:rPr>
        <w:t>pojawią się</w:t>
      </w:r>
      <w:r w:rsidRPr="004A6816">
        <w:rPr>
          <w:rFonts w:eastAsia="Times New Roman"/>
          <w:color w:val="auto"/>
          <w:lang w:eastAsia="pl-PL"/>
        </w:rPr>
        <w:t xml:space="preserve"> specjalne oznakowania, a pomocą podróżnym będą służyć mobilni informatorzy. Zarówno z nimi, jak i z pracownik</w:t>
      </w:r>
      <w:r w:rsidR="00566BA5" w:rsidRPr="004A6816">
        <w:rPr>
          <w:rFonts w:eastAsia="Times New Roman"/>
          <w:color w:val="auto"/>
          <w:lang w:eastAsia="pl-PL"/>
        </w:rPr>
        <w:t xml:space="preserve">ami punktów o nazwie </w:t>
      </w:r>
      <w:proofErr w:type="spellStart"/>
      <w:r w:rsidR="00566BA5" w:rsidRPr="004A6816">
        <w:rPr>
          <w:rFonts w:eastAsia="Times New Roman"/>
          <w:color w:val="auto"/>
          <w:lang w:eastAsia="pl-PL"/>
        </w:rPr>
        <w:t>InfoDworce</w:t>
      </w:r>
      <w:proofErr w:type="spellEnd"/>
      <w:r w:rsidR="00566BA5" w:rsidRPr="004A6816">
        <w:rPr>
          <w:rFonts w:eastAsia="Times New Roman"/>
          <w:color w:val="auto"/>
          <w:lang w:eastAsia="pl-PL"/>
        </w:rPr>
        <w:t xml:space="preserve"> </w:t>
      </w:r>
      <w:r w:rsidRPr="004A6816">
        <w:rPr>
          <w:rFonts w:eastAsia="Times New Roman"/>
          <w:color w:val="auto"/>
          <w:lang w:eastAsia="pl-PL"/>
        </w:rPr>
        <w:t xml:space="preserve">będzie można się porozumieć w języku angielskim. </w:t>
      </w:r>
      <w:r w:rsidR="0066305D" w:rsidRPr="004A6816">
        <w:rPr>
          <w:color w:val="auto"/>
        </w:rPr>
        <w:t xml:space="preserve">Od 20 lipca do 7 sierpnia na 56 stacjach wygłaszane będą komunikaty w językach polskim i angielskim. Na ok. 30 stacjach </w:t>
      </w:r>
      <w:proofErr w:type="spellStart"/>
      <w:r w:rsidR="0066305D" w:rsidRPr="004A6816">
        <w:rPr>
          <w:color w:val="auto"/>
        </w:rPr>
        <w:t>megafoniści</w:t>
      </w:r>
      <w:proofErr w:type="spellEnd"/>
      <w:r w:rsidR="0066305D" w:rsidRPr="004A6816">
        <w:rPr>
          <w:color w:val="auto"/>
        </w:rPr>
        <w:t xml:space="preserve"> posługujący się językiem angielskim będą pracować całodobowo. </w:t>
      </w:r>
    </w:p>
    <w:p w14:paraId="659DBE07" w14:textId="77777777" w:rsidR="00214580" w:rsidRPr="004A6816" w:rsidRDefault="00214580" w:rsidP="00285D84">
      <w:pPr>
        <w:spacing w:after="0" w:line="240" w:lineRule="auto"/>
        <w:jc w:val="both"/>
        <w:rPr>
          <w:color w:val="auto"/>
        </w:rPr>
      </w:pPr>
    </w:p>
    <w:p w14:paraId="725AB555" w14:textId="77777777" w:rsidR="00543F2E" w:rsidRDefault="00214580" w:rsidP="00285D84">
      <w:pPr>
        <w:spacing w:after="0" w:line="240" w:lineRule="auto"/>
        <w:jc w:val="both"/>
        <w:rPr>
          <w:color w:val="auto"/>
        </w:rPr>
      </w:pPr>
      <w:r w:rsidRPr="004A6816">
        <w:rPr>
          <w:color w:val="auto"/>
        </w:rPr>
        <w:t>Podniesiony zostanie komfort i bezpieczeństwo na 60 stacjach i przystankach, które będą obsługiwały podróżnych podczas Światowych Dni M</w:t>
      </w:r>
      <w:r w:rsidR="00D1408F" w:rsidRPr="004A6816">
        <w:rPr>
          <w:color w:val="auto"/>
        </w:rPr>
        <w:t xml:space="preserve">łodzieży. Prace budowlane trwają już między innymi na stacjach Częstochowa Osobowa i Częstochowa </w:t>
      </w:r>
      <w:proofErr w:type="spellStart"/>
      <w:r w:rsidR="00D1408F" w:rsidRPr="004A6816">
        <w:rPr>
          <w:color w:val="auto"/>
        </w:rPr>
        <w:t>Stradom</w:t>
      </w:r>
      <w:proofErr w:type="spellEnd"/>
      <w:r w:rsidR="00D1408F" w:rsidRPr="004A6816">
        <w:rPr>
          <w:color w:val="auto"/>
        </w:rPr>
        <w:t xml:space="preserve">. </w:t>
      </w:r>
    </w:p>
    <w:p w14:paraId="43DF8C8B" w14:textId="77777777" w:rsidR="004A6816" w:rsidRPr="004A6816" w:rsidRDefault="004A6816" w:rsidP="00285D84">
      <w:pPr>
        <w:spacing w:after="0" w:line="240" w:lineRule="auto"/>
        <w:jc w:val="both"/>
        <w:rPr>
          <w:color w:val="auto"/>
        </w:rPr>
      </w:pPr>
    </w:p>
    <w:p w14:paraId="003AFF24" w14:textId="06A3F950" w:rsidR="00543F2E" w:rsidRDefault="004A6816" w:rsidP="00285D84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J</w:t>
      </w:r>
      <w:r w:rsidR="00B776A0" w:rsidRPr="004A6816">
        <w:rPr>
          <w:color w:val="auto"/>
        </w:rPr>
        <w:t>ednym z najważniejszych zadań</w:t>
      </w:r>
      <w:r>
        <w:rPr>
          <w:color w:val="auto"/>
        </w:rPr>
        <w:t xml:space="preserve"> jest z</w:t>
      </w:r>
      <w:r w:rsidRPr="004A6816">
        <w:rPr>
          <w:color w:val="auto"/>
        </w:rPr>
        <w:t>apewnienie podróżnym bezpieczeństwa</w:t>
      </w:r>
      <w:r w:rsidR="00543F2E" w:rsidRPr="004A6816">
        <w:rPr>
          <w:color w:val="auto"/>
        </w:rPr>
        <w:t xml:space="preserve">. Straż Ochrony Kolei </w:t>
      </w:r>
      <w:r w:rsidR="00B776A0" w:rsidRPr="004A6816">
        <w:rPr>
          <w:color w:val="auto"/>
        </w:rPr>
        <w:t>będzie ściśle współpracowała z P</w:t>
      </w:r>
      <w:r w:rsidR="00543F2E" w:rsidRPr="004A6816">
        <w:rPr>
          <w:color w:val="auto"/>
        </w:rPr>
        <w:t xml:space="preserve">olicją i </w:t>
      </w:r>
      <w:r w:rsidR="00B776A0" w:rsidRPr="004A6816">
        <w:rPr>
          <w:color w:val="auto"/>
        </w:rPr>
        <w:t xml:space="preserve">innymi </w:t>
      </w:r>
      <w:r w:rsidR="00543F2E" w:rsidRPr="004A6816">
        <w:rPr>
          <w:color w:val="auto"/>
        </w:rPr>
        <w:t xml:space="preserve">służbami na terenie całego kraju. </w:t>
      </w:r>
      <w:r w:rsidR="00543F2E" w:rsidRPr="00102174">
        <w:rPr>
          <w:color w:val="auto"/>
        </w:rPr>
        <w:t>Patrole</w:t>
      </w:r>
      <w:r w:rsidR="00543F2E" w:rsidRPr="004A6816">
        <w:rPr>
          <w:color w:val="auto"/>
        </w:rPr>
        <w:t xml:space="preserve"> SOK zostaną wzmocnione.</w:t>
      </w:r>
      <w:r w:rsidR="00595A0A">
        <w:rPr>
          <w:color w:val="auto"/>
        </w:rPr>
        <w:t xml:space="preserve"> </w:t>
      </w:r>
      <w:r w:rsidR="00353011" w:rsidRPr="00353011">
        <w:rPr>
          <w:color w:val="auto"/>
        </w:rPr>
        <w:t xml:space="preserve">Światowe Dni Młodzieży zabezpieczać będzie ponad dwa i </w:t>
      </w:r>
      <w:r w:rsidR="00353011">
        <w:rPr>
          <w:color w:val="auto"/>
        </w:rPr>
        <w:t xml:space="preserve">pół tysiąca funkcjonariuszy </w:t>
      </w:r>
      <w:r w:rsidR="00353011" w:rsidRPr="00353011">
        <w:rPr>
          <w:color w:val="auto"/>
        </w:rPr>
        <w:lastRenderedPageBreak/>
        <w:t>wspieranych przez najnowocześniejszy sprzęt i środki łączności.</w:t>
      </w:r>
      <w:r w:rsidR="00353011">
        <w:rPr>
          <w:color w:val="auto"/>
        </w:rPr>
        <w:t xml:space="preserve"> </w:t>
      </w:r>
      <w:r w:rsidR="00595A0A">
        <w:rPr>
          <w:color w:val="auto"/>
        </w:rPr>
        <w:t>Wykorzystane</w:t>
      </w:r>
      <w:r w:rsidR="00543F2E" w:rsidRPr="004A6816">
        <w:rPr>
          <w:color w:val="auto"/>
        </w:rPr>
        <w:t xml:space="preserve"> </w:t>
      </w:r>
      <w:r w:rsidR="00595A0A">
        <w:rPr>
          <w:color w:val="auto"/>
        </w:rPr>
        <w:t xml:space="preserve">zostaną </w:t>
      </w:r>
      <w:r w:rsidR="00B776A0" w:rsidRPr="004A6816">
        <w:rPr>
          <w:color w:val="auto"/>
        </w:rPr>
        <w:t>między innymi</w:t>
      </w:r>
      <w:r w:rsidR="00543F2E" w:rsidRPr="004A6816">
        <w:rPr>
          <w:color w:val="auto"/>
        </w:rPr>
        <w:t xml:space="preserve"> mobilne centra monitoringu. Na każdej stacji związanej z obsługą pielgrzymów przygotowana będzie odpowiednia organizacja ruchu i zabezpieczenia. Szczególnym nadzorem objęte będą dodatkowe przejścia przez tory oraz tereny kolejowe, obok których odbędą się uroczystości. Dzwoniąc na czynny 24 godziny na dobę telefon bezpieczeństwa będzie można rozmawiać w języku angielskim.</w:t>
      </w:r>
    </w:p>
    <w:p w14:paraId="38502114" w14:textId="77777777" w:rsidR="00095D90" w:rsidRPr="004A6816" w:rsidRDefault="00095D90" w:rsidP="00285D84">
      <w:pPr>
        <w:spacing w:after="0" w:line="240" w:lineRule="auto"/>
        <w:jc w:val="both"/>
        <w:rPr>
          <w:color w:val="auto"/>
        </w:rPr>
      </w:pPr>
    </w:p>
    <w:p w14:paraId="35AB4BF1" w14:textId="744C1490" w:rsidR="004F60F5" w:rsidRPr="004A6816" w:rsidRDefault="004F60F5" w:rsidP="00285D84">
      <w:pPr>
        <w:spacing w:after="0" w:line="240" w:lineRule="auto"/>
        <w:jc w:val="both"/>
        <w:rPr>
          <w:color w:val="auto"/>
        </w:rPr>
      </w:pPr>
      <w:r w:rsidRPr="004A6816">
        <w:rPr>
          <w:color w:val="auto"/>
        </w:rPr>
        <w:t xml:space="preserve">Spółka PKP </w:t>
      </w:r>
      <w:r w:rsidR="0078439D" w:rsidRPr="004A6816">
        <w:rPr>
          <w:color w:val="auto"/>
        </w:rPr>
        <w:t xml:space="preserve">CARGO </w:t>
      </w:r>
      <w:r w:rsidRPr="004A6816">
        <w:rPr>
          <w:color w:val="auto"/>
        </w:rPr>
        <w:t>zabezpieczyła dotychczas 40 lokomotyw, które będą mogły zostać wykorzystane w razie ewentualnych awarii i utrudnień w ruchu. Zarządca infrastruktury wyznaczy dodatkowe zespoł</w:t>
      </w:r>
      <w:r w:rsidR="0078439D" w:rsidRPr="004A6816">
        <w:rPr>
          <w:color w:val="auto"/>
        </w:rPr>
        <w:t>y</w:t>
      </w:r>
      <w:r w:rsidRPr="004A6816">
        <w:rPr>
          <w:color w:val="auto"/>
        </w:rPr>
        <w:t xml:space="preserve"> pracowników dbających o zapewnienie przepustowości linii kolejowych.</w:t>
      </w:r>
    </w:p>
    <w:p w14:paraId="4A83E85B" w14:textId="77777777" w:rsidR="00285D84" w:rsidRPr="004A6816" w:rsidRDefault="00285D84" w:rsidP="00285D84">
      <w:pPr>
        <w:spacing w:after="0" w:line="240" w:lineRule="auto"/>
        <w:jc w:val="both"/>
        <w:rPr>
          <w:color w:val="auto"/>
        </w:rPr>
      </w:pPr>
    </w:p>
    <w:p w14:paraId="3F34CD05" w14:textId="3E6F22D3" w:rsidR="004F60F5" w:rsidRPr="004A6816" w:rsidRDefault="004F60F5" w:rsidP="00285D84">
      <w:pPr>
        <w:spacing w:after="0" w:line="240" w:lineRule="auto"/>
        <w:jc w:val="both"/>
        <w:rPr>
          <w:color w:val="auto"/>
        </w:rPr>
      </w:pPr>
      <w:r w:rsidRPr="004A6816">
        <w:rPr>
          <w:color w:val="auto"/>
        </w:rPr>
        <w:t xml:space="preserve">PKP S.A. aktywnie wspiera prace Komitetu Organizacyjnego Światowych Dni Młodzieży. Spółka udostępni budynek dawnego dworca Kraków Główny na potrzeby centrum informacyjnego dla pielgrzymów.  </w:t>
      </w:r>
    </w:p>
    <w:p w14:paraId="271E9B24" w14:textId="3DBF892D" w:rsidR="00214580" w:rsidRPr="00D1408F" w:rsidRDefault="00214580" w:rsidP="00214580">
      <w:pPr>
        <w:jc w:val="both"/>
        <w:rPr>
          <w:color w:val="auto"/>
        </w:rPr>
      </w:pPr>
      <w:bookmarkStart w:id="0" w:name="_GoBack"/>
      <w:bookmarkEnd w:id="0"/>
    </w:p>
    <w:p w14:paraId="6F90035F" w14:textId="77777777" w:rsidR="00214580" w:rsidRPr="00566BA5" w:rsidRDefault="00214580" w:rsidP="009E5541">
      <w:pPr>
        <w:spacing w:after="0" w:line="240" w:lineRule="auto"/>
        <w:jc w:val="both"/>
        <w:rPr>
          <w:rFonts w:eastAsia="Times New Roman"/>
          <w:color w:val="auto"/>
          <w:lang w:eastAsia="pl-PL"/>
        </w:rPr>
      </w:pPr>
    </w:p>
    <w:p w14:paraId="4B598E25" w14:textId="6D863A7C" w:rsidR="00D14DE9" w:rsidRPr="009A29E1" w:rsidRDefault="00D14DE9" w:rsidP="00D14DE9">
      <w:pPr>
        <w:spacing w:before="100" w:beforeAutospacing="1" w:after="100" w:afterAutospacing="1"/>
        <w:jc w:val="both"/>
        <w:rPr>
          <w:color w:val="auto"/>
        </w:rPr>
      </w:pPr>
    </w:p>
    <w:p w14:paraId="45AEED6B" w14:textId="77777777" w:rsidR="00D14DE9" w:rsidRDefault="00D14DE9" w:rsidP="00D14DE9">
      <w:pPr>
        <w:spacing w:before="100" w:beforeAutospacing="1" w:after="100" w:afterAutospacing="1"/>
        <w:jc w:val="both"/>
        <w:rPr>
          <w:color w:val="000000"/>
        </w:rPr>
      </w:pPr>
    </w:p>
    <w:p w14:paraId="4E39AB37" w14:textId="77777777" w:rsidR="00D14DE9" w:rsidRDefault="00D14DE9" w:rsidP="003C21FD">
      <w:pPr>
        <w:spacing w:after="0" w:line="240" w:lineRule="auto"/>
        <w:jc w:val="both"/>
      </w:pPr>
    </w:p>
    <w:p w14:paraId="0812B36C" w14:textId="77777777" w:rsidR="00CC0A6D" w:rsidRDefault="00CC0A6D" w:rsidP="003C21FD">
      <w:pPr>
        <w:spacing w:after="0" w:line="240" w:lineRule="auto"/>
        <w:jc w:val="both"/>
      </w:pPr>
    </w:p>
    <w:p w14:paraId="5079DB53" w14:textId="77777777" w:rsidR="00CC0A6D" w:rsidRPr="00123837" w:rsidRDefault="00CC0A6D" w:rsidP="003C21FD">
      <w:pPr>
        <w:spacing w:after="0" w:line="240" w:lineRule="auto"/>
        <w:jc w:val="both"/>
      </w:pPr>
    </w:p>
    <w:sectPr w:rsidR="00CC0A6D" w:rsidRPr="00123837" w:rsidSect="007564A8">
      <w:headerReference w:type="first" r:id="rId11"/>
      <w:footerReference w:type="first" r:id="rId12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5924" w14:textId="77777777" w:rsidR="00DC2166" w:rsidRDefault="00DC2166" w:rsidP="00671841">
      <w:pPr>
        <w:spacing w:after="0" w:line="240" w:lineRule="auto"/>
      </w:pPr>
      <w:r>
        <w:separator/>
      </w:r>
    </w:p>
  </w:endnote>
  <w:endnote w:type="continuationSeparator" w:id="0">
    <w:p w14:paraId="4A7988D1" w14:textId="77777777" w:rsidR="00DC2166" w:rsidRDefault="00DC2166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E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AE1961" wp14:editId="2FAE1962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2A6A" w14:textId="77777777" w:rsidR="00DC2166" w:rsidRDefault="00DC2166" w:rsidP="00671841">
      <w:pPr>
        <w:spacing w:after="0" w:line="240" w:lineRule="auto"/>
      </w:pPr>
      <w:r>
        <w:separator/>
      </w:r>
    </w:p>
  </w:footnote>
  <w:footnote w:type="continuationSeparator" w:id="0">
    <w:p w14:paraId="57614CF8" w14:textId="77777777" w:rsidR="00DC2166" w:rsidRDefault="00DC2166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A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FAE195F" wp14:editId="2FAE1960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195B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2FAE195C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2FAE195D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31957"/>
    <w:rsid w:val="000319DA"/>
    <w:rsid w:val="00034519"/>
    <w:rsid w:val="00053840"/>
    <w:rsid w:val="00066E52"/>
    <w:rsid w:val="00071570"/>
    <w:rsid w:val="00095D90"/>
    <w:rsid w:val="000A0C82"/>
    <w:rsid w:val="000A6736"/>
    <w:rsid w:val="000F4FDB"/>
    <w:rsid w:val="00101364"/>
    <w:rsid w:val="00102174"/>
    <w:rsid w:val="00110C39"/>
    <w:rsid w:val="00114C73"/>
    <w:rsid w:val="00115A5A"/>
    <w:rsid w:val="00123837"/>
    <w:rsid w:val="00126908"/>
    <w:rsid w:val="00131CCB"/>
    <w:rsid w:val="00140698"/>
    <w:rsid w:val="00144928"/>
    <w:rsid w:val="00160FCD"/>
    <w:rsid w:val="00173AA9"/>
    <w:rsid w:val="00180B33"/>
    <w:rsid w:val="00190C89"/>
    <w:rsid w:val="00194B18"/>
    <w:rsid w:val="001B2EA9"/>
    <w:rsid w:val="001B4FCB"/>
    <w:rsid w:val="001C035B"/>
    <w:rsid w:val="001E0333"/>
    <w:rsid w:val="00204AFC"/>
    <w:rsid w:val="00210431"/>
    <w:rsid w:val="00214580"/>
    <w:rsid w:val="00217977"/>
    <w:rsid w:val="00222BC4"/>
    <w:rsid w:val="00230D9F"/>
    <w:rsid w:val="00235D07"/>
    <w:rsid w:val="002553DD"/>
    <w:rsid w:val="00256BCD"/>
    <w:rsid w:val="00277271"/>
    <w:rsid w:val="0028245C"/>
    <w:rsid w:val="00285D84"/>
    <w:rsid w:val="002B4065"/>
    <w:rsid w:val="002C4284"/>
    <w:rsid w:val="002D2F2B"/>
    <w:rsid w:val="002F77EE"/>
    <w:rsid w:val="0034148D"/>
    <w:rsid w:val="00353011"/>
    <w:rsid w:val="00367AF4"/>
    <w:rsid w:val="00380AED"/>
    <w:rsid w:val="0039253B"/>
    <w:rsid w:val="003B3158"/>
    <w:rsid w:val="003C21FD"/>
    <w:rsid w:val="003C38D4"/>
    <w:rsid w:val="004054D7"/>
    <w:rsid w:val="004304BE"/>
    <w:rsid w:val="0043472C"/>
    <w:rsid w:val="004468A5"/>
    <w:rsid w:val="00450189"/>
    <w:rsid w:val="00453232"/>
    <w:rsid w:val="00456BB3"/>
    <w:rsid w:val="004923D5"/>
    <w:rsid w:val="004961D8"/>
    <w:rsid w:val="004A6816"/>
    <w:rsid w:val="004B3372"/>
    <w:rsid w:val="004F60F5"/>
    <w:rsid w:val="00504366"/>
    <w:rsid w:val="005115CF"/>
    <w:rsid w:val="00543777"/>
    <w:rsid w:val="00543F2E"/>
    <w:rsid w:val="00546008"/>
    <w:rsid w:val="00547C66"/>
    <w:rsid w:val="00566BA5"/>
    <w:rsid w:val="00571D7A"/>
    <w:rsid w:val="00581F08"/>
    <w:rsid w:val="00595A0A"/>
    <w:rsid w:val="005B22F7"/>
    <w:rsid w:val="005B5A2E"/>
    <w:rsid w:val="005B78ED"/>
    <w:rsid w:val="005D4D11"/>
    <w:rsid w:val="00600FDE"/>
    <w:rsid w:val="00625019"/>
    <w:rsid w:val="006533E1"/>
    <w:rsid w:val="00653903"/>
    <w:rsid w:val="00655729"/>
    <w:rsid w:val="0066305D"/>
    <w:rsid w:val="00663232"/>
    <w:rsid w:val="00671841"/>
    <w:rsid w:val="00675450"/>
    <w:rsid w:val="006C52C8"/>
    <w:rsid w:val="006D4E12"/>
    <w:rsid w:val="007136DE"/>
    <w:rsid w:val="007352F1"/>
    <w:rsid w:val="00735CA3"/>
    <w:rsid w:val="00741279"/>
    <w:rsid w:val="007412D2"/>
    <w:rsid w:val="007534BC"/>
    <w:rsid w:val="007564A8"/>
    <w:rsid w:val="0076586E"/>
    <w:rsid w:val="0078439D"/>
    <w:rsid w:val="007A56C5"/>
    <w:rsid w:val="007B0D20"/>
    <w:rsid w:val="007B5807"/>
    <w:rsid w:val="007E0CB7"/>
    <w:rsid w:val="008213D5"/>
    <w:rsid w:val="008248FD"/>
    <w:rsid w:val="00833D3D"/>
    <w:rsid w:val="00836E43"/>
    <w:rsid w:val="00837010"/>
    <w:rsid w:val="008400DE"/>
    <w:rsid w:val="008658A4"/>
    <w:rsid w:val="00876058"/>
    <w:rsid w:val="00880631"/>
    <w:rsid w:val="00884192"/>
    <w:rsid w:val="008C173F"/>
    <w:rsid w:val="008E44A7"/>
    <w:rsid w:val="0092071A"/>
    <w:rsid w:val="0095584E"/>
    <w:rsid w:val="00983141"/>
    <w:rsid w:val="009A29E1"/>
    <w:rsid w:val="009E344A"/>
    <w:rsid w:val="009E5541"/>
    <w:rsid w:val="00A05849"/>
    <w:rsid w:val="00A061F5"/>
    <w:rsid w:val="00A0657B"/>
    <w:rsid w:val="00A06DAB"/>
    <w:rsid w:val="00A455EF"/>
    <w:rsid w:val="00A467FE"/>
    <w:rsid w:val="00A950C7"/>
    <w:rsid w:val="00AA2026"/>
    <w:rsid w:val="00AA3959"/>
    <w:rsid w:val="00AB5A41"/>
    <w:rsid w:val="00AD703D"/>
    <w:rsid w:val="00AF1F21"/>
    <w:rsid w:val="00B07FFA"/>
    <w:rsid w:val="00B233E4"/>
    <w:rsid w:val="00B25F31"/>
    <w:rsid w:val="00B350B1"/>
    <w:rsid w:val="00B3738F"/>
    <w:rsid w:val="00B5499A"/>
    <w:rsid w:val="00B6558C"/>
    <w:rsid w:val="00B67379"/>
    <w:rsid w:val="00B776A0"/>
    <w:rsid w:val="00B77F0B"/>
    <w:rsid w:val="00B954B9"/>
    <w:rsid w:val="00B96830"/>
    <w:rsid w:val="00BA052E"/>
    <w:rsid w:val="00BA4D1C"/>
    <w:rsid w:val="00C11818"/>
    <w:rsid w:val="00C327A0"/>
    <w:rsid w:val="00C42F35"/>
    <w:rsid w:val="00C53929"/>
    <w:rsid w:val="00C72856"/>
    <w:rsid w:val="00C82AF0"/>
    <w:rsid w:val="00C84A12"/>
    <w:rsid w:val="00CC0A6D"/>
    <w:rsid w:val="00CD7828"/>
    <w:rsid w:val="00CF7FDD"/>
    <w:rsid w:val="00D009EB"/>
    <w:rsid w:val="00D04202"/>
    <w:rsid w:val="00D13074"/>
    <w:rsid w:val="00D1408F"/>
    <w:rsid w:val="00D14DE9"/>
    <w:rsid w:val="00D169E7"/>
    <w:rsid w:val="00D54DFF"/>
    <w:rsid w:val="00D650B6"/>
    <w:rsid w:val="00D70617"/>
    <w:rsid w:val="00D86CD1"/>
    <w:rsid w:val="00D969E4"/>
    <w:rsid w:val="00DB1F2F"/>
    <w:rsid w:val="00DC2166"/>
    <w:rsid w:val="00DD3E91"/>
    <w:rsid w:val="00DD47CA"/>
    <w:rsid w:val="00E137E3"/>
    <w:rsid w:val="00E448E8"/>
    <w:rsid w:val="00E6441E"/>
    <w:rsid w:val="00E653DB"/>
    <w:rsid w:val="00E76EE0"/>
    <w:rsid w:val="00EA24E3"/>
    <w:rsid w:val="00EC390E"/>
    <w:rsid w:val="00EC625C"/>
    <w:rsid w:val="00ED38FE"/>
    <w:rsid w:val="00EE6FCC"/>
    <w:rsid w:val="00EF0A98"/>
    <w:rsid w:val="00EF31E7"/>
    <w:rsid w:val="00F25138"/>
    <w:rsid w:val="00F4302E"/>
    <w:rsid w:val="00F65B9D"/>
    <w:rsid w:val="00F6701B"/>
    <w:rsid w:val="00F715C3"/>
    <w:rsid w:val="00F76035"/>
    <w:rsid w:val="00F908DB"/>
    <w:rsid w:val="00FA11B9"/>
    <w:rsid w:val="00FB449B"/>
    <w:rsid w:val="00FC6159"/>
    <w:rsid w:val="00FF1195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00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840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158"/>
    <w:rPr>
      <w:rFonts w:asciiTheme="majorHAnsi" w:eastAsiaTheme="majorEastAsia" w:hAnsiTheme="majorHAnsi" w:cstheme="majorBidi"/>
      <w:color w:val="710005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31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00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840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3158"/>
    <w:rPr>
      <w:rFonts w:asciiTheme="majorHAnsi" w:eastAsiaTheme="majorEastAsia" w:hAnsiTheme="majorHAnsi" w:cstheme="majorBidi"/>
      <w:color w:val="710005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FC5F7-ACBF-4C8E-AD8E-63507BD9723D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4.xml><?xml version="1.0" encoding="utf-8"?>
<ds:datastoreItem xmlns:ds="http://schemas.openxmlformats.org/officeDocument/2006/customXml" ds:itemID="{0AE3D7D7-E267-4A02-9D5D-90D4ADAB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Bułtowicz Maciej</cp:lastModifiedBy>
  <cp:revision>3</cp:revision>
  <cp:lastPrinted>2016-04-07T14:40:00Z</cp:lastPrinted>
  <dcterms:created xsi:type="dcterms:W3CDTF">2016-04-15T06:27:00Z</dcterms:created>
  <dcterms:modified xsi:type="dcterms:W3CDTF">2016-04-15T07:02:00Z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</Properties>
</file>