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5C2148" w:rsidRDefault="00BA38D2" w:rsidP="00D8233F">
      <w:pPr>
        <w:jc w:val="both"/>
        <w:rPr>
          <w:rFonts w:asciiTheme="minorHAnsi" w:hAnsiTheme="minorHAnsi" w:cs="Arial"/>
          <w:sz w:val="20"/>
          <w:szCs w:val="20"/>
        </w:rPr>
      </w:pPr>
      <w:r w:rsidRPr="005C2148">
        <w:rPr>
          <w:rFonts w:asciiTheme="minorHAnsi" w:hAnsiTheme="minorHAnsi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7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8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5C2148" w:rsidRDefault="00BA38D2" w:rsidP="00D8233F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C2148">
        <w:rPr>
          <w:rFonts w:asciiTheme="minorHAnsi" w:hAnsiTheme="minorHAnsi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5C2148" w:rsidRDefault="00F76AA6" w:rsidP="00D8233F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5C2148">
        <w:rPr>
          <w:rFonts w:asciiTheme="minorHAnsi" w:hAnsiTheme="minorHAnsi" w:cs="Arial"/>
          <w:b/>
          <w:sz w:val="20"/>
          <w:szCs w:val="20"/>
        </w:rPr>
        <w:tab/>
      </w:r>
      <w:r w:rsidRPr="005C2148">
        <w:rPr>
          <w:rFonts w:asciiTheme="minorHAnsi" w:hAnsiTheme="minorHAnsi" w:cs="Arial"/>
          <w:b/>
          <w:sz w:val="20"/>
          <w:szCs w:val="20"/>
        </w:rPr>
        <w:tab/>
      </w:r>
      <w:r w:rsidRPr="005C2148">
        <w:rPr>
          <w:rFonts w:asciiTheme="minorHAnsi" w:hAnsiTheme="minorHAnsi" w:cs="Arial"/>
          <w:b/>
          <w:sz w:val="20"/>
          <w:szCs w:val="20"/>
        </w:rPr>
        <w:tab/>
        <w:t xml:space="preserve">                </w:t>
      </w:r>
    </w:p>
    <w:p w:rsidR="00A542E1" w:rsidRPr="005C2148" w:rsidRDefault="00A542E1" w:rsidP="00A542E1">
      <w:pPr>
        <w:rPr>
          <w:rFonts w:asciiTheme="minorHAnsi" w:hAnsiTheme="minorHAnsi" w:cs="Arial"/>
        </w:rPr>
      </w:pPr>
    </w:p>
    <w:p w:rsidR="00A542E1" w:rsidRPr="005C2148" w:rsidRDefault="00A542E1" w:rsidP="00A542E1">
      <w:pPr>
        <w:rPr>
          <w:rFonts w:asciiTheme="minorHAnsi" w:hAnsiTheme="minorHAnsi" w:cs="Arial"/>
        </w:rPr>
      </w:pPr>
    </w:p>
    <w:p w:rsidR="0086431B" w:rsidRPr="005C2148" w:rsidRDefault="009E73BA" w:rsidP="00A542E1">
      <w:pPr>
        <w:rPr>
          <w:rFonts w:asciiTheme="minorHAnsi" w:hAnsiTheme="minorHAnsi" w:cs="Arial"/>
        </w:rPr>
      </w:pPr>
      <w:r w:rsidRPr="005C2148">
        <w:rPr>
          <w:rFonts w:asciiTheme="minorHAnsi" w:hAnsiTheme="minorHAnsi" w:cs="Arial"/>
          <w:b/>
        </w:rPr>
        <w:t>Komunikat</w:t>
      </w:r>
      <w:r w:rsidR="0086431B" w:rsidRPr="005C2148">
        <w:rPr>
          <w:rFonts w:asciiTheme="minorHAnsi" w:hAnsiTheme="minorHAnsi" w:cs="Arial"/>
          <w:b/>
        </w:rPr>
        <w:t xml:space="preserve"> prasow</w:t>
      </w:r>
      <w:r w:rsidRPr="005C2148">
        <w:rPr>
          <w:rFonts w:asciiTheme="minorHAnsi" w:hAnsiTheme="minorHAnsi" w:cs="Arial"/>
          <w:b/>
        </w:rPr>
        <w:t>y</w:t>
      </w:r>
      <w:r w:rsidR="0086431B" w:rsidRPr="005C2148">
        <w:rPr>
          <w:rFonts w:asciiTheme="minorHAnsi" w:hAnsiTheme="minorHAnsi" w:cs="Arial"/>
          <w:b/>
        </w:rPr>
        <w:t xml:space="preserve"> </w:t>
      </w:r>
      <w:r w:rsidR="00A542E1" w:rsidRPr="005C2148">
        <w:rPr>
          <w:rFonts w:asciiTheme="minorHAnsi" w:hAnsiTheme="minorHAnsi" w:cs="Arial"/>
          <w:b/>
        </w:rPr>
        <w:tab/>
      </w:r>
      <w:r w:rsidR="00A542E1" w:rsidRPr="005C2148">
        <w:rPr>
          <w:rFonts w:asciiTheme="minorHAnsi" w:hAnsiTheme="minorHAnsi" w:cs="Arial"/>
        </w:rPr>
        <w:tab/>
      </w:r>
      <w:r w:rsidR="00A542E1" w:rsidRPr="005C2148">
        <w:rPr>
          <w:rFonts w:asciiTheme="minorHAnsi" w:hAnsiTheme="minorHAnsi" w:cs="Arial"/>
        </w:rPr>
        <w:tab/>
      </w:r>
      <w:r w:rsidR="00A542E1" w:rsidRPr="005C2148">
        <w:rPr>
          <w:rFonts w:asciiTheme="minorHAnsi" w:hAnsiTheme="minorHAnsi" w:cs="Arial"/>
        </w:rPr>
        <w:tab/>
      </w:r>
      <w:r w:rsidR="00A542E1" w:rsidRPr="005C2148">
        <w:rPr>
          <w:rFonts w:asciiTheme="minorHAnsi" w:hAnsiTheme="minorHAnsi" w:cs="Arial"/>
        </w:rPr>
        <w:tab/>
      </w:r>
      <w:r w:rsidR="00A24D3D" w:rsidRPr="005C2148">
        <w:rPr>
          <w:rFonts w:asciiTheme="minorHAnsi" w:hAnsiTheme="minorHAnsi" w:cs="Arial"/>
        </w:rPr>
        <w:tab/>
      </w:r>
      <w:r w:rsidR="00A24D3D" w:rsidRPr="005C2148">
        <w:rPr>
          <w:rFonts w:asciiTheme="minorHAnsi" w:hAnsiTheme="minorHAnsi" w:cs="Arial"/>
        </w:rPr>
        <w:tab/>
      </w:r>
      <w:r w:rsidR="00F16535" w:rsidRPr="005C2148">
        <w:rPr>
          <w:rFonts w:asciiTheme="minorHAnsi" w:hAnsiTheme="minorHAnsi" w:cs="Arial"/>
        </w:rPr>
        <w:t>Warszawa</w:t>
      </w:r>
      <w:r w:rsidR="00A542E1" w:rsidRPr="005C2148">
        <w:rPr>
          <w:rFonts w:asciiTheme="minorHAnsi" w:hAnsiTheme="minorHAnsi" w:cs="Arial"/>
        </w:rPr>
        <w:t xml:space="preserve">, </w:t>
      </w:r>
      <w:r w:rsidR="003060C6" w:rsidRPr="005C2148">
        <w:rPr>
          <w:rFonts w:asciiTheme="minorHAnsi" w:hAnsiTheme="minorHAnsi" w:cs="Arial"/>
        </w:rPr>
        <w:t>31</w:t>
      </w:r>
      <w:r w:rsidR="00F07254" w:rsidRPr="005C2148">
        <w:rPr>
          <w:rFonts w:asciiTheme="minorHAnsi" w:hAnsiTheme="minorHAnsi" w:cs="Arial"/>
        </w:rPr>
        <w:t xml:space="preserve"> stycznia </w:t>
      </w:r>
      <w:r w:rsidR="0086431B" w:rsidRPr="005C2148">
        <w:rPr>
          <w:rFonts w:asciiTheme="minorHAnsi" w:hAnsiTheme="minorHAnsi" w:cs="Arial"/>
        </w:rPr>
        <w:t>201</w:t>
      </w:r>
      <w:r w:rsidR="0062206D" w:rsidRPr="005C2148">
        <w:rPr>
          <w:rFonts w:asciiTheme="minorHAnsi" w:hAnsiTheme="minorHAnsi" w:cs="Arial"/>
        </w:rPr>
        <w:t>4</w:t>
      </w:r>
      <w:r w:rsidR="0086431B" w:rsidRPr="005C2148">
        <w:rPr>
          <w:rFonts w:asciiTheme="minorHAnsi" w:hAnsiTheme="minorHAnsi" w:cs="Arial"/>
        </w:rPr>
        <w:t xml:space="preserve"> r.</w:t>
      </w:r>
    </w:p>
    <w:p w:rsidR="00264B17" w:rsidRPr="005C2148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5C2148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5C2148" w:rsidRDefault="00E4745F" w:rsidP="00234128">
      <w:pPr>
        <w:jc w:val="both"/>
        <w:rPr>
          <w:rFonts w:asciiTheme="minorHAnsi" w:hAnsiTheme="minorHAnsi" w:cs="Arial"/>
        </w:rPr>
      </w:pPr>
    </w:p>
    <w:p w:rsidR="00234128" w:rsidRPr="005C2148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5C2148" w:rsidRPr="005C2148" w:rsidRDefault="005C2148" w:rsidP="005C2148">
      <w:pPr>
        <w:pStyle w:val="Nagwek1"/>
        <w:jc w:val="center"/>
        <w:rPr>
          <w:rFonts w:asciiTheme="minorHAnsi" w:hAnsiTheme="minorHAnsi"/>
          <w:sz w:val="48"/>
          <w:szCs w:val="48"/>
        </w:rPr>
      </w:pPr>
      <w:bookmarkStart w:id="0" w:name="_GoBack"/>
      <w:r w:rsidRPr="005C2148">
        <w:rPr>
          <w:rFonts w:asciiTheme="minorHAnsi" w:hAnsiTheme="minorHAnsi"/>
        </w:rPr>
        <w:t>Pługi odśnieżają tory</w:t>
      </w:r>
    </w:p>
    <w:bookmarkEnd w:id="0"/>
    <w:p w:rsidR="005C2148" w:rsidRPr="005C2148" w:rsidRDefault="005C2148" w:rsidP="005C2148">
      <w:pPr>
        <w:jc w:val="both"/>
        <w:rPr>
          <w:rFonts w:asciiTheme="minorHAnsi" w:hAnsiTheme="minorHAnsi"/>
        </w:rPr>
      </w:pPr>
    </w:p>
    <w:p w:rsidR="005C2148" w:rsidRPr="005C2148" w:rsidRDefault="005C2148" w:rsidP="005C2148">
      <w:pPr>
        <w:pStyle w:val="Nagwek2"/>
        <w:jc w:val="both"/>
        <w:rPr>
          <w:rFonts w:asciiTheme="minorHAnsi" w:hAnsiTheme="minorHAnsi"/>
        </w:rPr>
      </w:pPr>
      <w:r w:rsidRPr="005C2148">
        <w:rPr>
          <w:rFonts w:asciiTheme="minorHAnsi" w:hAnsiTheme="minorHAnsi"/>
        </w:rPr>
        <w:t>Rano 31 stycznia sieć kolejowa jest przejezdna. Zapewniła to m.in. nocna praca pługów w okolicach Olsztyna, Torunia, Siedlec, Zamościa, Chełma, Grudziądza, Łodzi. W Warszawie padający śnieg i silny wiatr wymaga intensywnej pracy służb technicznych. Dla utrzymania sprawności urządzeń  i zapewnienia ruchu pociągów odwołano kilkanaście pociągów regionalnych (KM i SKM). Obsługę podróżnych wspiera specjalny sztab. Na dworcach i w pociągach są punkty wydawania ciepłych napojów.</w:t>
      </w:r>
    </w:p>
    <w:p w:rsidR="005C2148" w:rsidRDefault="005C2148" w:rsidP="005C2148">
      <w:pPr>
        <w:pStyle w:val="NormalnyWeb"/>
        <w:jc w:val="both"/>
        <w:rPr>
          <w:rFonts w:asciiTheme="minorHAnsi" w:hAnsiTheme="minorHAnsi"/>
        </w:rPr>
      </w:pPr>
    </w:p>
    <w:p w:rsidR="005C2148" w:rsidRPr="005C2148" w:rsidRDefault="005C2148" w:rsidP="005C2148">
      <w:pPr>
        <w:pStyle w:val="NormalnyWeb"/>
        <w:jc w:val="both"/>
        <w:rPr>
          <w:rFonts w:asciiTheme="minorHAnsi" w:hAnsiTheme="minorHAnsi"/>
        </w:rPr>
      </w:pPr>
      <w:r w:rsidRPr="005C2148">
        <w:rPr>
          <w:rFonts w:asciiTheme="minorHAnsi" w:hAnsiTheme="minorHAnsi"/>
        </w:rPr>
        <w:t xml:space="preserve">Polskie Linie Kolejowe w nocy z czwartku na piątek 31 stycznia zaangażowały do utrzymania sieci dodatkowe zespoły pracowników. Przed pierwszymi pociągami przejeżdżały lokomotywy patrolowe m.in. na trasie Sosnowiec – Wisła. Pługi przetarły m.in. szlaki Jabłonowo – Brodnica, Toruń – Grudziądz, Łódź Kaliska - Witonia, Zamość – Rejowiec. </w:t>
      </w:r>
    </w:p>
    <w:p w:rsidR="005C2148" w:rsidRPr="005C2148" w:rsidRDefault="005C2148" w:rsidP="005C2148">
      <w:pPr>
        <w:pStyle w:val="NormalnyWeb"/>
        <w:jc w:val="both"/>
        <w:rPr>
          <w:rFonts w:asciiTheme="minorHAnsi" w:hAnsiTheme="minorHAnsi"/>
        </w:rPr>
      </w:pPr>
      <w:r w:rsidRPr="005C2148">
        <w:rPr>
          <w:rFonts w:asciiTheme="minorHAnsi" w:hAnsiTheme="minorHAnsi"/>
        </w:rPr>
        <w:t xml:space="preserve">Przejezdność linii kolejowych zapewnia kilkanaście dodatkowych lokomotyw oraz 81 pociągów sieciowych. Przewoźnicy szczególną uwagę zwracają na informowanie pasażerów o aktualnej sytuacji.  Działają dodatkowi informatorzy na dużych dworcach. W sytuacji opóźnień pociągów dla pasażerów zapewniono punkty wydawania ciepłych napojów. </w:t>
      </w:r>
    </w:p>
    <w:p w:rsidR="005C2148" w:rsidRPr="005C2148" w:rsidRDefault="005C2148" w:rsidP="005C2148">
      <w:pPr>
        <w:pStyle w:val="NormalnyWeb"/>
        <w:jc w:val="both"/>
        <w:rPr>
          <w:rFonts w:asciiTheme="minorHAnsi" w:hAnsiTheme="minorHAnsi"/>
        </w:rPr>
      </w:pPr>
      <w:r w:rsidRPr="005C2148">
        <w:rPr>
          <w:rFonts w:asciiTheme="minorHAnsi" w:hAnsiTheme="minorHAnsi"/>
        </w:rPr>
        <w:t xml:space="preserve"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 </w:t>
      </w:r>
    </w:p>
    <w:p w:rsidR="00F92AD8" w:rsidRPr="005C2148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5C2148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5C2148">
        <w:rPr>
          <w:rFonts w:asciiTheme="minorHAnsi" w:hAnsiTheme="minorHAnsi"/>
          <w:b/>
          <w:bCs/>
          <w:u w:val="single"/>
        </w:rPr>
        <w:t>Kontakt dla mediów:</w:t>
      </w:r>
      <w:r w:rsidRPr="005C2148">
        <w:rPr>
          <w:rFonts w:asciiTheme="minorHAnsi" w:hAnsiTheme="minorHAnsi"/>
          <w:b/>
          <w:bCs/>
        </w:rPr>
        <w:br/>
      </w:r>
      <w:r w:rsidR="00F96648" w:rsidRPr="005C2148">
        <w:rPr>
          <w:rFonts w:asciiTheme="minorHAnsi" w:hAnsiTheme="minorHAnsi"/>
        </w:rPr>
        <w:t>Mirosław Siemienie c</w:t>
      </w:r>
      <w:r w:rsidRPr="005C2148">
        <w:rPr>
          <w:rFonts w:asciiTheme="minorHAnsi" w:hAnsiTheme="minorHAnsi"/>
        </w:rPr>
        <w:br/>
      </w:r>
      <w:r w:rsidR="00F96648" w:rsidRPr="005C2148">
        <w:rPr>
          <w:rFonts w:asciiTheme="minorHAnsi" w:hAnsiTheme="minorHAnsi"/>
        </w:rPr>
        <w:t>Rzecznik p</w:t>
      </w:r>
      <w:r w:rsidRPr="005C2148">
        <w:rPr>
          <w:rFonts w:asciiTheme="minorHAnsi" w:hAnsiTheme="minorHAnsi"/>
        </w:rPr>
        <w:t>rasowy</w:t>
      </w:r>
      <w:r w:rsidRPr="005C2148">
        <w:rPr>
          <w:rFonts w:asciiTheme="minorHAnsi" w:hAnsiTheme="minorHAnsi"/>
        </w:rPr>
        <w:br/>
        <w:t>PKP Polskie Linie Kolejowe S.A.</w:t>
      </w:r>
      <w:r w:rsidRPr="005C2148">
        <w:rPr>
          <w:rFonts w:asciiTheme="minorHAnsi" w:hAnsiTheme="minorHAnsi"/>
        </w:rPr>
        <w:br/>
        <w:t>tel. 883 354 177</w:t>
      </w:r>
      <w:r w:rsidRPr="005C2148">
        <w:rPr>
          <w:rFonts w:asciiTheme="minorHAnsi" w:hAnsiTheme="minorHAnsi"/>
        </w:rPr>
        <w:br/>
      </w:r>
      <w:hyperlink r:id="rId10" w:history="1">
        <w:r w:rsidRPr="005C2148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5C2148" w:rsidRDefault="00695CFB" w:rsidP="00D12ECB">
      <w:pPr>
        <w:rPr>
          <w:rFonts w:asciiTheme="minorHAnsi" w:hAnsiTheme="minorHAnsi" w:cs="Arial"/>
        </w:rPr>
      </w:pPr>
    </w:p>
    <w:sectPr w:rsidR="00695CFB" w:rsidRPr="005C2148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0B" w:rsidRDefault="00683A0B">
      <w:r>
        <w:separator/>
      </w:r>
    </w:p>
  </w:endnote>
  <w:endnote w:type="continuationSeparator" w:id="0">
    <w:p w:rsidR="00683A0B" w:rsidRDefault="0068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0B" w:rsidRDefault="00683A0B">
      <w:r>
        <w:separator/>
      </w:r>
    </w:p>
  </w:footnote>
  <w:footnote w:type="continuationSeparator" w:id="0">
    <w:p w:rsidR="00683A0B" w:rsidRDefault="0068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C2148"/>
    <w:rsid w:val="005E47A7"/>
    <w:rsid w:val="005E6955"/>
    <w:rsid w:val="005E7ABB"/>
    <w:rsid w:val="00604E73"/>
    <w:rsid w:val="0062206D"/>
    <w:rsid w:val="00637E7D"/>
    <w:rsid w:val="00664A27"/>
    <w:rsid w:val="00683A0B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1D1B53-EDEA-465D-A566-3C9D1A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FC89-E75A-4B47-863F-EEA0C9AE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Moczulska Agata</cp:lastModifiedBy>
  <cp:revision>2</cp:revision>
  <cp:lastPrinted>2013-08-30T12:42:00Z</cp:lastPrinted>
  <dcterms:created xsi:type="dcterms:W3CDTF">2014-01-31T19:19:00Z</dcterms:created>
  <dcterms:modified xsi:type="dcterms:W3CDTF">2014-01-31T19:19:00Z</dcterms:modified>
</cp:coreProperties>
</file>