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5A745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5A745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D286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B1A19">
        <w:rPr>
          <w:rFonts w:ascii="Arial" w:hAnsi="Arial" w:cs="Arial"/>
        </w:rPr>
        <w:t>3 stycznia</w:t>
      </w:r>
      <w:r w:rsidR="008105AE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603C30">
        <w:rPr>
          <w:rFonts w:ascii="Arial" w:hAnsi="Arial" w:cs="Arial"/>
        </w:rPr>
        <w:t>8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E5170C" w:rsidRDefault="00BA0980" w:rsidP="00E5170C">
      <w:pPr>
        <w:spacing w:after="0" w:line="360" w:lineRule="auto"/>
        <w:jc w:val="both"/>
        <w:rPr>
          <w:rFonts w:ascii="Arial" w:hAnsi="Arial" w:cs="Arial"/>
          <w:b/>
        </w:rPr>
      </w:pPr>
      <w:r w:rsidRPr="00E5170C">
        <w:rPr>
          <w:rFonts w:ascii="Arial" w:hAnsi="Arial" w:cs="Arial"/>
          <w:b/>
        </w:rPr>
        <w:t>Informacja prasowa</w:t>
      </w:r>
    </w:p>
    <w:p w:rsidR="002B1A19" w:rsidRDefault="000D2862" w:rsidP="002B1A19">
      <w:pPr>
        <w:spacing w:line="360" w:lineRule="auto"/>
        <w:jc w:val="both"/>
        <w:rPr>
          <w:rFonts w:ascii="Arial" w:hAnsi="Arial" w:cs="Arial"/>
          <w:b/>
        </w:rPr>
      </w:pPr>
      <w:r w:rsidRPr="00E5170C">
        <w:rPr>
          <w:rFonts w:ascii="Arial" w:hAnsi="Arial" w:cs="Arial"/>
          <w:color w:val="002060"/>
        </w:rPr>
        <w:br/>
      </w:r>
      <w:r w:rsidR="002B1A19">
        <w:rPr>
          <w:rFonts w:ascii="Arial" w:hAnsi="Arial" w:cs="Arial"/>
          <w:b/>
        </w:rPr>
        <w:t>Kraków. Historyczny wiadukt nad ul. Grzegórzecką zapewni sprawniejsze podróże</w:t>
      </w:r>
    </w:p>
    <w:p w:rsidR="002B1A19" w:rsidRPr="002B1A19" w:rsidRDefault="002B1A19" w:rsidP="002B1A1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Trwają p</w:t>
      </w:r>
      <w:r w:rsidR="00603C30">
        <w:rPr>
          <w:rFonts w:ascii="Arial" w:hAnsi="Arial" w:cs="Arial"/>
          <w:b/>
        </w:rPr>
        <w:t xml:space="preserve">race związane z rozbudową XIX - </w:t>
      </w:r>
      <w:r>
        <w:rPr>
          <w:rFonts w:ascii="Arial" w:hAnsi="Arial" w:cs="Arial"/>
          <w:b/>
        </w:rPr>
        <w:t xml:space="preserve">wiecznego wiaduktu kolejowego, nad ul. Grzegórzecką w Krakowie. Będzie dostosowany do potrzeb nowoczesnej kolei, która zapewni krótsze podróże i przejazd większej liczby pociągów. Na wiadukcie będą cztery tory, co ułatwi przejazdy pociągów dalekobieżnych i aglomeracyjnych między Krakowem Głównym a Krakowem </w:t>
      </w:r>
      <w:proofErr w:type="spellStart"/>
      <w:r>
        <w:rPr>
          <w:rFonts w:ascii="Arial" w:hAnsi="Arial" w:cs="Arial"/>
          <w:b/>
        </w:rPr>
        <w:t>Płaszowem</w:t>
      </w:r>
      <w:proofErr w:type="spellEnd"/>
      <w:r>
        <w:rPr>
          <w:rFonts w:ascii="Arial" w:hAnsi="Arial" w:cs="Arial"/>
          <w:b/>
        </w:rPr>
        <w:t xml:space="preserve">. </w:t>
      </w:r>
    </w:p>
    <w:p w:rsidR="002B1A19" w:rsidRDefault="002B1A19" w:rsidP="002B1A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Budowa nowego układu torów oraz dobudowa dwóch nowych torów jest wyzwaniem </w:t>
      </w:r>
      <w:r>
        <w:rPr>
          <w:rFonts w:ascii="Arial" w:hAnsi="Arial" w:cs="Arial"/>
        </w:rPr>
        <w:br/>
        <w:t xml:space="preserve">dla wykonawcy inwestycji. Wiadukt zapewni większe możliwości dla przejazdu pociągów </w:t>
      </w:r>
      <w:r>
        <w:rPr>
          <w:rFonts w:ascii="Arial" w:hAnsi="Arial" w:cs="Arial"/>
        </w:rPr>
        <w:br/>
        <w:t xml:space="preserve">i jednocześnie zachowa swój zabytkowy charakter. W okolicy powstanie także nowy przystanek Kraków Grzegórzki. </w:t>
      </w:r>
    </w:p>
    <w:p w:rsidR="002B1A19" w:rsidRDefault="002B1A19" w:rsidP="002B1A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Prace przy wiadukcie nad ul. Grzegórzecką odbywają się pod ścisłym nadzorem służb konserwatorskich. W styczniu inżynierowie pracują nad demontażem części lica wiaduktu. Jego elementy są skrupulatnie katalogowane i składowane. Później, po „poszerzeniu” obiektu o dodatkowe tory, zostaną wykorzystane do odtworzenia fasady. </w:t>
      </w:r>
    </w:p>
    <w:p w:rsidR="002B1A19" w:rsidRDefault="002B1A19" w:rsidP="002B1A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placu budowy widać też nowe, już dobudowywane, elementy wiaduktu. Przygotowywane są fundamenty nowych podpór. Rozpoczęto również murowanie łuku, który wchodzi w skład centralnej nawy historycznego obiektu. </w:t>
      </w:r>
    </w:p>
    <w:p w:rsidR="002B1A19" w:rsidRDefault="002B1A19" w:rsidP="002B1A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Mimo szerokiego zakresu prac zachowany jest ruch pociągów na trasie Kraków </w:t>
      </w:r>
      <w:proofErr w:type="spellStart"/>
      <w:r>
        <w:rPr>
          <w:rFonts w:ascii="Arial" w:hAnsi="Arial" w:cs="Arial"/>
        </w:rPr>
        <w:t>Płaszów</w:t>
      </w:r>
      <w:proofErr w:type="spellEnd"/>
      <w:r w:rsidR="00603C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 Kraków Główny. Pociągi kursują jednym torem.</w:t>
      </w:r>
    </w:p>
    <w:p w:rsidR="002B1A19" w:rsidRDefault="002B1A19" w:rsidP="002B1A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Rozbudowa wiaduktu nad ul. Grzegórzecką realizowana jest w ramach projektu PLK „Prace na linii kolejowej E 30 na odcinku Kraków Główny Towarowy – Rudzice wraz </w:t>
      </w:r>
      <w:r>
        <w:rPr>
          <w:rFonts w:ascii="Arial" w:hAnsi="Arial" w:cs="Arial"/>
        </w:rPr>
        <w:br/>
        <w:t xml:space="preserve">z dobudową torów linii aglomeracyjnej”. Inwestycja tworzy nowe możliwości komunikacyjne </w:t>
      </w:r>
      <w:r>
        <w:rPr>
          <w:rFonts w:ascii="Arial" w:hAnsi="Arial" w:cs="Arial"/>
        </w:rPr>
        <w:br/>
        <w:t xml:space="preserve">w ruchu kolejowym i drogowym. Powstaną dwa nowe przystanki: Kraków Grzegórzki i Kraków Złocień, a osiem stacji i przystanków zostanie przebudowanych. Wszystkie obiekty będą </w:t>
      </w:r>
      <w:r>
        <w:rPr>
          <w:rFonts w:ascii="Arial" w:hAnsi="Arial" w:cs="Arial"/>
        </w:rPr>
        <w:lastRenderedPageBreak/>
        <w:t xml:space="preserve">dostosowane do potrzeb osób o ograniczonej mobilności. Dzięki budowie dodatkowych torów na odcinkach Kraków Główny – Kraków </w:t>
      </w:r>
      <w:proofErr w:type="spellStart"/>
      <w:r>
        <w:rPr>
          <w:rFonts w:ascii="Arial" w:hAnsi="Arial" w:cs="Arial"/>
        </w:rPr>
        <w:t>Płaszów</w:t>
      </w:r>
      <w:proofErr w:type="spellEnd"/>
      <w:r>
        <w:rPr>
          <w:rFonts w:ascii="Arial" w:hAnsi="Arial" w:cs="Arial"/>
        </w:rPr>
        <w:t xml:space="preserve"> oraz Kraków </w:t>
      </w:r>
      <w:proofErr w:type="spellStart"/>
      <w:r>
        <w:rPr>
          <w:rFonts w:ascii="Arial" w:hAnsi="Arial" w:cs="Arial"/>
        </w:rPr>
        <w:t>Płaszów</w:t>
      </w:r>
      <w:proofErr w:type="spellEnd"/>
      <w:r>
        <w:rPr>
          <w:rFonts w:ascii="Arial" w:hAnsi="Arial" w:cs="Arial"/>
        </w:rPr>
        <w:t xml:space="preserve"> – Kraków Bieżanów możliwe będzie uruchomienie większej liczby połączeń. Dwa nowe Lokalne Centra Sterowania zapewnią bezpieczny i sprawny ruch pociągów. Modernizowane wiadukty zapewnią płynny ruch drogowy dla kierowców oraz wygodne przejście pieszych. Na Wiśle powstaną dwa nowe mosty, a most nad rzeką </w:t>
      </w:r>
      <w:proofErr w:type="spellStart"/>
      <w:r>
        <w:rPr>
          <w:rFonts w:ascii="Arial" w:hAnsi="Arial" w:cs="Arial"/>
        </w:rPr>
        <w:t>Serafą</w:t>
      </w:r>
      <w:proofErr w:type="spellEnd"/>
      <w:r>
        <w:rPr>
          <w:rFonts w:ascii="Arial" w:hAnsi="Arial" w:cs="Arial"/>
        </w:rPr>
        <w:t xml:space="preserve"> i ul. Złocieniową zostanie całkowicie przebudowany. Usprawnienie ruchu drogowego oraz otwarcie przestrzeni w centrum miasta od ul. Kopernika do ul. Miodowej zapewni nowa, 850-metrowa estakada, która zast</w:t>
      </w:r>
      <w:r w:rsidR="009E3997">
        <w:rPr>
          <w:rFonts w:ascii="Arial" w:hAnsi="Arial" w:cs="Arial"/>
        </w:rPr>
        <w:t xml:space="preserve">ąpi obecny w Krakowie </w:t>
      </w:r>
      <w:r>
        <w:rPr>
          <w:rFonts w:ascii="Arial" w:hAnsi="Arial" w:cs="Arial"/>
        </w:rPr>
        <w:t>od poło</w:t>
      </w:r>
      <w:r w:rsidR="00B50AED">
        <w:rPr>
          <w:rFonts w:ascii="Arial" w:hAnsi="Arial" w:cs="Arial"/>
        </w:rPr>
        <w:t>wy XIX  wieku</w:t>
      </w:r>
      <w:r w:rsidR="009E3997">
        <w:rPr>
          <w:rFonts w:ascii="Arial" w:hAnsi="Arial" w:cs="Arial"/>
        </w:rPr>
        <w:t xml:space="preserve"> - nasyp kolejowy.</w:t>
      </w:r>
    </w:p>
    <w:p w:rsidR="002B1A19" w:rsidRDefault="00B50AED" w:rsidP="002B1A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Więcej informacji na temat inwestycji na stronie</w:t>
      </w:r>
      <w:r w:rsidR="002B1A19">
        <w:rPr>
          <w:rFonts w:ascii="Arial" w:hAnsi="Arial" w:cs="Arial"/>
        </w:rPr>
        <w:t xml:space="preserve"> </w:t>
      </w:r>
      <w:hyperlink r:id="rId10" w:history="1">
        <w:r w:rsidR="002B1A19">
          <w:rPr>
            <w:rStyle w:val="Hipercze"/>
            <w:rFonts w:ascii="Arial" w:hAnsi="Arial" w:cs="Arial"/>
          </w:rPr>
          <w:t>www.krakow-rudzice.pl</w:t>
        </w:r>
      </w:hyperlink>
      <w:r w:rsidR="002B1A19">
        <w:t>.</w:t>
      </w:r>
    </w:p>
    <w:p w:rsidR="005E372C" w:rsidRPr="002B1A19" w:rsidRDefault="000D2862" w:rsidP="002B1A19">
      <w:pPr>
        <w:pStyle w:val="align-right"/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2B1A19">
        <w:rPr>
          <w:rFonts w:ascii="Arial" w:hAnsi="Arial" w:cs="Arial"/>
          <w:color w:val="002060"/>
          <w:sz w:val="20"/>
          <w:szCs w:val="20"/>
        </w:rPr>
        <w:br/>
      </w:r>
      <w:r w:rsidRPr="002B1A19">
        <w:rPr>
          <w:rStyle w:val="Pogrubienie"/>
          <w:rFonts w:ascii="Arial" w:hAnsi="Arial" w:cs="Arial"/>
          <w:sz w:val="20"/>
          <w:szCs w:val="20"/>
        </w:rPr>
        <w:t>Kontakt dla mediów:</w:t>
      </w:r>
      <w:r w:rsidRPr="002B1A19">
        <w:rPr>
          <w:rFonts w:ascii="Arial" w:hAnsi="Arial" w:cs="Arial"/>
          <w:sz w:val="20"/>
          <w:szCs w:val="20"/>
        </w:rPr>
        <w:br/>
      </w:r>
      <w:r w:rsidR="002B1A19" w:rsidRPr="002B1A19">
        <w:rPr>
          <w:rFonts w:ascii="Arial" w:hAnsi="Arial" w:cs="Arial"/>
          <w:sz w:val="20"/>
          <w:szCs w:val="20"/>
        </w:rPr>
        <w:t>Dorota Szalacha</w:t>
      </w:r>
      <w:r w:rsidR="002B1A19" w:rsidRPr="002B1A19">
        <w:rPr>
          <w:rFonts w:ascii="Arial" w:hAnsi="Arial" w:cs="Arial"/>
          <w:sz w:val="20"/>
          <w:szCs w:val="20"/>
        </w:rPr>
        <w:br/>
        <w:t>Zespół prasowy</w:t>
      </w:r>
      <w:r w:rsidR="002B1A19" w:rsidRPr="002B1A19">
        <w:rPr>
          <w:rFonts w:ascii="Arial" w:hAnsi="Arial" w:cs="Arial"/>
          <w:sz w:val="20"/>
          <w:szCs w:val="20"/>
        </w:rPr>
        <w:br/>
        <w:t>PKP Polskie Linie Kolejowe S.A.</w:t>
      </w:r>
      <w:r w:rsidR="002B1A19" w:rsidRPr="002B1A19">
        <w:rPr>
          <w:rFonts w:ascii="Arial" w:hAnsi="Arial" w:cs="Arial"/>
          <w:sz w:val="20"/>
          <w:szCs w:val="20"/>
        </w:rPr>
        <w:br/>
        <w:t>tel. 694 480 153</w:t>
      </w:r>
      <w:r w:rsidR="002B1A19" w:rsidRPr="002B1A19">
        <w:rPr>
          <w:rFonts w:ascii="Arial" w:hAnsi="Arial" w:cs="Arial"/>
          <w:sz w:val="20"/>
          <w:szCs w:val="20"/>
        </w:rPr>
        <w:br/>
      </w:r>
      <w:bookmarkStart w:id="1" w:name="_GoBack"/>
      <w:bookmarkEnd w:id="1"/>
      <w:r w:rsidR="005A745E">
        <w:fldChar w:fldCharType="begin"/>
      </w:r>
      <w:r w:rsidR="005A745E">
        <w:instrText xml:space="preserve"> HYPERLINK "mailto:dorota.szalacha@plk-sa.pl" </w:instrText>
      </w:r>
      <w:r w:rsidR="005A745E">
        <w:fldChar w:fldCharType="separate"/>
      </w:r>
      <w:r w:rsidR="002B1A19" w:rsidRPr="002B1A19">
        <w:rPr>
          <w:rStyle w:val="Hipercze"/>
          <w:rFonts w:ascii="Arial" w:hAnsi="Arial" w:cs="Arial"/>
          <w:sz w:val="20"/>
          <w:szCs w:val="20"/>
        </w:rPr>
        <w:t>dorota.szalacha@plk-sa.pl</w:t>
      </w:r>
      <w:r w:rsidR="005A745E">
        <w:rPr>
          <w:rStyle w:val="Hipercze"/>
          <w:rFonts w:ascii="Arial" w:hAnsi="Arial" w:cs="Arial"/>
          <w:sz w:val="20"/>
          <w:szCs w:val="20"/>
        </w:rPr>
        <w:fldChar w:fldCharType="end"/>
      </w:r>
      <w:r w:rsidRPr="002B1A19">
        <w:rPr>
          <w:rFonts w:ascii="Arial" w:hAnsi="Arial" w:cs="Arial"/>
          <w:sz w:val="20"/>
          <w:szCs w:val="20"/>
        </w:rPr>
        <w:t> </w:t>
      </w:r>
      <w:bookmarkEnd w:id="0"/>
    </w:p>
    <w:sectPr w:rsidR="005E372C" w:rsidRPr="002B1A19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45E" w:rsidRDefault="005A745E" w:rsidP="00D5409C">
      <w:pPr>
        <w:spacing w:after="0" w:line="240" w:lineRule="auto"/>
      </w:pPr>
      <w:r>
        <w:separator/>
      </w:r>
    </w:p>
  </w:endnote>
  <w:endnote w:type="continuationSeparator" w:id="0">
    <w:p w:rsidR="005A745E" w:rsidRDefault="005A745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41471B">
      <w:rPr>
        <w:rFonts w:ascii="Arial" w:hAnsi="Arial" w:cs="Arial"/>
        <w:color w:val="727271"/>
        <w:sz w:val="14"/>
        <w:szCs w:val="14"/>
      </w:rPr>
      <w:t xml:space="preserve">16.696 .577 .000,00 </w:t>
    </w:r>
    <w:r w:rsidR="0041471B"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1471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1471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45E" w:rsidRDefault="005A745E" w:rsidP="00D5409C">
      <w:pPr>
        <w:spacing w:after="0" w:line="240" w:lineRule="auto"/>
      </w:pPr>
      <w:r>
        <w:separator/>
      </w:r>
    </w:p>
  </w:footnote>
  <w:footnote w:type="continuationSeparator" w:id="0">
    <w:p w:rsidR="005A745E" w:rsidRDefault="005A745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03C7"/>
    <w:rsid w:val="000D2862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1CE8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1A19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37FA"/>
    <w:rsid w:val="003E5116"/>
    <w:rsid w:val="003E758F"/>
    <w:rsid w:val="003F23FC"/>
    <w:rsid w:val="003F46E1"/>
    <w:rsid w:val="0041471B"/>
    <w:rsid w:val="00416C22"/>
    <w:rsid w:val="004231ED"/>
    <w:rsid w:val="004303B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06E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745E"/>
    <w:rsid w:val="005B430E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3C30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C61F1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3997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0AED"/>
    <w:rsid w:val="00B52287"/>
    <w:rsid w:val="00B52FA3"/>
    <w:rsid w:val="00B603B9"/>
    <w:rsid w:val="00B60445"/>
    <w:rsid w:val="00B6179F"/>
    <w:rsid w:val="00B65DA9"/>
    <w:rsid w:val="00B66B0B"/>
    <w:rsid w:val="00B83EEE"/>
    <w:rsid w:val="00B9295A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47F13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5170C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align-center">
    <w:name w:val="align-center"/>
    <w:basedOn w:val="Normalny"/>
    <w:rsid w:val="000D2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rakow-rudz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0D87B-7AE1-40F8-9E7C-98B8D39BE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3144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Ostaszewska Anna</cp:lastModifiedBy>
  <cp:revision>2</cp:revision>
  <cp:lastPrinted>2016-11-21T15:02:00Z</cp:lastPrinted>
  <dcterms:created xsi:type="dcterms:W3CDTF">2018-01-03T14:51:00Z</dcterms:created>
  <dcterms:modified xsi:type="dcterms:W3CDTF">2018-01-03T14:51:00Z</dcterms:modified>
</cp:coreProperties>
</file>