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376DBF">
        <w:rPr>
          <w:rFonts w:ascii="Arial" w:hAnsi="Arial" w:cs="Arial"/>
          <w:sz w:val="22"/>
          <w:szCs w:val="22"/>
        </w:rPr>
        <w:t xml:space="preserve">5 </w:t>
      </w:r>
      <w:r w:rsidR="00461215">
        <w:rPr>
          <w:rFonts w:ascii="Arial" w:hAnsi="Arial" w:cs="Arial"/>
          <w:sz w:val="22"/>
          <w:szCs w:val="22"/>
        </w:rPr>
        <w:t xml:space="preserve">lutego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93879" w:rsidRPr="00376DBF" w:rsidRDefault="00105677" w:rsidP="00376DBF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376DBF">
        <w:rPr>
          <w:rFonts w:ascii="Arial" w:hAnsi="Arial" w:cs="Arial"/>
          <w:b/>
          <w:sz w:val="22"/>
          <w:szCs w:val="22"/>
        </w:rPr>
        <w:t>Informacja prasowa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  <w:r w:rsidRPr="00376DBF">
        <w:rPr>
          <w:rFonts w:ascii="Arial" w:hAnsi="Arial" w:cs="Arial"/>
          <w:b/>
        </w:rPr>
        <w:t xml:space="preserve">Sprawna kolej w aglomeracjach dzięki miliardowym inwestycjom PLK </w:t>
      </w:r>
    </w:p>
    <w:p w:rsid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  <w:r w:rsidRPr="00376DBF">
        <w:rPr>
          <w:rFonts w:ascii="Arial" w:hAnsi="Arial" w:cs="Arial"/>
          <w:b/>
        </w:rPr>
        <w:t xml:space="preserve">Przebudowa węzła warszawskiego, nowe tory w Krakowie, większa przepustowość linii </w:t>
      </w:r>
      <w:r>
        <w:rPr>
          <w:rFonts w:ascii="Arial" w:hAnsi="Arial" w:cs="Arial"/>
          <w:b/>
        </w:rPr>
        <w:br/>
      </w:r>
      <w:r w:rsidRPr="00376DBF">
        <w:rPr>
          <w:rFonts w:ascii="Arial" w:hAnsi="Arial" w:cs="Arial"/>
          <w:b/>
        </w:rPr>
        <w:t xml:space="preserve">w Poznaniu, zmodernizowane trasy dla pociągów aglomeracyjnych na Dolnym Śląsku. </w:t>
      </w:r>
      <w:r>
        <w:rPr>
          <w:rFonts w:ascii="Arial" w:hAnsi="Arial" w:cs="Arial"/>
          <w:b/>
        </w:rPr>
        <w:br/>
      </w:r>
      <w:r w:rsidRPr="00376DBF">
        <w:rPr>
          <w:rFonts w:ascii="Arial" w:hAnsi="Arial" w:cs="Arial"/>
          <w:b/>
        </w:rPr>
        <w:t xml:space="preserve">To działania Polskich Linii Kolejowych na rzecz poprawy transportu kolejowego w dużych aglomeracjach. Nowa infrastruktura pozwoli na tworzenie realnej alternatywy </w:t>
      </w:r>
      <w:r>
        <w:rPr>
          <w:rFonts w:ascii="Arial" w:hAnsi="Arial" w:cs="Arial"/>
          <w:b/>
        </w:rPr>
        <w:br/>
      </w:r>
      <w:r w:rsidRPr="00376DBF">
        <w:rPr>
          <w:rFonts w:ascii="Arial" w:hAnsi="Arial" w:cs="Arial"/>
          <w:b/>
        </w:rPr>
        <w:t xml:space="preserve">dla samochodów i budowanie zintegrowanych centrów przesiadkowych. </w:t>
      </w:r>
    </w:p>
    <w:p w:rsid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 xml:space="preserve">Dzięki realizowanym i przygotowywanym inwestycjom uda się zintegrować transport miejski </w:t>
      </w:r>
      <w:r>
        <w:rPr>
          <w:rFonts w:ascii="Arial" w:hAnsi="Arial" w:cs="Arial"/>
        </w:rPr>
        <w:br/>
      </w:r>
      <w:r w:rsidRPr="00376DBF">
        <w:rPr>
          <w:rFonts w:ascii="Arial" w:hAnsi="Arial" w:cs="Arial"/>
        </w:rPr>
        <w:t xml:space="preserve">i kolejowy, a pociąg ułatwi codzienny dojazd do szkoły i pracy. W ramach projektów powstają nowe przystanki w miastach i w obszarze aglomeracji. W Warszawie zmieni się przystanek Koło, w stolicy Dolnego Śląska już działa Wrocław Różanka, w Krakowie nowe przystanki Kraków Młynówka, Kraków Zakliki, Kraków Olszanica. Wszystkie obiekty są tak planowane, by miały dogodne dojazdy, wygodne perony z informacją wizualną i głosową oraz z uwzględnieniem dobrego dostępu dla osób o ograniczonej możliwości poruszania się. </w:t>
      </w:r>
    </w:p>
    <w:p w:rsid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  <w:r w:rsidRPr="00376DBF">
        <w:rPr>
          <w:rFonts w:ascii="Arial" w:hAnsi="Arial" w:cs="Arial"/>
          <w:b/>
        </w:rPr>
        <w:t>Lepsza komunikacja w stolicy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>W Warszawie, poza bardzo ważnym projektem - planowaną przebudową linii średnicowej,</w:t>
      </w:r>
      <w:r w:rsidRPr="00376DBF">
        <w:rPr>
          <w:rFonts w:ascii="Arial" w:hAnsi="Arial" w:cs="Arial"/>
          <w:b/>
        </w:rPr>
        <w:t xml:space="preserve"> </w:t>
      </w:r>
      <w:r w:rsidRPr="00376DBF">
        <w:rPr>
          <w:rFonts w:ascii="Arial" w:hAnsi="Arial" w:cs="Arial"/>
        </w:rPr>
        <w:t xml:space="preserve">znaczne efekty przyniesie modernizacja linii obwodowej. Planowane są nowe przystanki, częstsze kursowanie pociągów, integracja kolei z komunikacją miejską, wzrost komfortu podróżowania. Trwa już rozbudowa stacji Warszawa Gdańska i prace na Moście Gdańskim. </w:t>
      </w:r>
      <w:r>
        <w:rPr>
          <w:rFonts w:ascii="Arial" w:hAnsi="Arial" w:cs="Arial"/>
        </w:rPr>
        <w:br/>
      </w:r>
      <w:r w:rsidRPr="00376DBF">
        <w:rPr>
          <w:rFonts w:ascii="Arial" w:hAnsi="Arial" w:cs="Arial"/>
        </w:rPr>
        <w:t xml:space="preserve">W Warszawie przebudowane zostaną 3 przystanki i powstaną 2 nowe. Przystanek Warszawa Koło stanie się dużym zintegrowanym centrum przesiadkowym, łączącym kolej z komunikacją miejską. Prace potrwają do 2018 r. W celu jak najlepszego przygotowania inwestycji </w:t>
      </w:r>
      <w:r>
        <w:rPr>
          <w:rFonts w:ascii="Arial" w:hAnsi="Arial" w:cs="Arial"/>
        </w:rPr>
        <w:br/>
      </w:r>
      <w:r w:rsidRPr="00376DBF">
        <w:rPr>
          <w:rFonts w:ascii="Arial" w:hAnsi="Arial" w:cs="Arial"/>
        </w:rPr>
        <w:t>w aglomeracji warszawskiej, PLK podpisały list intencyjny z  Urzędem m.st. Warszawy.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  <w:r w:rsidRPr="00376DBF">
        <w:rPr>
          <w:rFonts w:ascii="Arial" w:hAnsi="Arial" w:cs="Arial"/>
          <w:b/>
        </w:rPr>
        <w:t xml:space="preserve">Nowe możliwości kolei w Krakowie 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 xml:space="preserve">PLK, w ramach ogłoszonego na początku grudnia przetargu na modernizację ok. 20 kilometrów linii na odcinku Kraków Główny Towarowy – Rudzice, planuje przebudować 4 stacje, powstaną dwa nowe przystanki i mosty na Wiśle. Wymieniona zostanie również sieć trakcyjna, rozjazdy </w:t>
      </w:r>
      <w:r>
        <w:rPr>
          <w:rFonts w:ascii="Arial" w:hAnsi="Arial" w:cs="Arial"/>
        </w:rPr>
        <w:br/>
      </w:r>
      <w:r w:rsidRPr="00376DBF">
        <w:rPr>
          <w:rFonts w:ascii="Arial" w:hAnsi="Arial" w:cs="Arial"/>
        </w:rPr>
        <w:lastRenderedPageBreak/>
        <w:t xml:space="preserve">i urządzenia sterowania ruchem kolejowym. Dla usprawnienia ruchu aglomeracyjnego </w:t>
      </w:r>
      <w:r>
        <w:rPr>
          <w:rFonts w:ascii="Arial" w:hAnsi="Arial" w:cs="Arial"/>
        </w:rPr>
        <w:br/>
      </w:r>
      <w:r w:rsidRPr="00376DBF">
        <w:rPr>
          <w:rFonts w:ascii="Arial" w:hAnsi="Arial" w:cs="Arial"/>
        </w:rPr>
        <w:t>i zwiększenia przepustowości PLK dobudują dodatkową parę torów na odcinku od stacji Kraków Główny Osobowy do stacji Kraków Płaszów, a także 1 tor na odcinku Kraków Płaszów – Kraków Bieżanów.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>Dzięki inwestycji, przez Kraków będzie kursować więcej pociągów, skróci się też czas przejazdu. Zmodernizowane stacje i nowe przystanki zapewnią wygodną obsługę pasażerom kolei aglomeracyjnej, przy sprawnym przejeździe pociągów dalekobieżnych.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 xml:space="preserve">Istotne znaczenie dla krakowskiej komunikacji ma też rozpoczęta już budowa łącznicy Kraków Zabłocie – Kraków Krzemionki. Przedsięwzięcie skróci przejazd pociągów dalekobieżnych </w:t>
      </w:r>
      <w:r>
        <w:rPr>
          <w:rFonts w:ascii="Arial" w:hAnsi="Arial" w:cs="Arial"/>
        </w:rPr>
        <w:br/>
      </w:r>
      <w:r w:rsidRPr="00376DBF">
        <w:rPr>
          <w:rFonts w:ascii="Arial" w:hAnsi="Arial" w:cs="Arial"/>
        </w:rPr>
        <w:t xml:space="preserve">w kierunku Zakopanego o ok. 12-15 minut, a lokalnych o ok. 5 minut. 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 xml:space="preserve">Mieszkańcom Krakowa i turystom od ubiegłego roku służy połączenie Wieliczka – Kraków Główny – Kraków Lotnisko z nowymi przystankami Kraków Młynówka, Kraków Zakliki, Kraków Olszanica. </w:t>
      </w:r>
    </w:p>
    <w:p w:rsid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  <w:r w:rsidRPr="00376DBF">
        <w:rPr>
          <w:rFonts w:ascii="Arial" w:hAnsi="Arial" w:cs="Arial"/>
          <w:b/>
        </w:rPr>
        <w:t>Wrocław – nowe przystanki i zmodernizowane linie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 xml:space="preserve">Dogodne połączenia z Wrocławia do Rawicza, Legnicy, Brzegu i Wałbrzycha zapewniają odnowione tory i nowoczesne urządzenia sterowania ruchem kolejowym. W obrębie stolicy Dolnego Śląska powstały w ostatnich latach trzy nowe przystanki Wrocław Grabiszyn, Wrocław Stadion i Wrocław Różanka. Wygodną obsługę zyskały m.in. ważne lokalizacje Wrocław Mikołajów, Wrocław Popowice i Wrocław Leśnica. Zarządca infrastruktury współpracuje </w:t>
      </w:r>
      <w:r>
        <w:rPr>
          <w:rFonts w:ascii="Arial" w:hAnsi="Arial" w:cs="Arial"/>
        </w:rPr>
        <w:br/>
      </w:r>
      <w:r w:rsidRPr="00376DBF">
        <w:rPr>
          <w:rFonts w:ascii="Arial" w:hAnsi="Arial" w:cs="Arial"/>
        </w:rPr>
        <w:t>z władzami województwa w przygotowaniu kolejnych przystanków i linii w obrębie aglomeracji wrocławskiej. Polskie Linie Kolejowe planują także modernizację kolejnej ważnej linii z Wrocławia do Głogowa. Dobre warunki obsługi aglomeracji zapewnia nowoczesny tabor Kolei Dolnośląskich.</w:t>
      </w:r>
    </w:p>
    <w:p w:rsid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  <w:r w:rsidRPr="00376DBF">
        <w:rPr>
          <w:rFonts w:ascii="Arial" w:hAnsi="Arial" w:cs="Arial"/>
          <w:b/>
        </w:rPr>
        <w:t xml:space="preserve">Łódź - kolej w tunelu i nowe przystanki 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 xml:space="preserve">System komunikacji w Łodzi zmienia budowa Łodzi Fabrycznej, ale obecnie powstaje również studium wykonalności tunelu, dzięki któremu ruch kolejowy z Dworca Fabrycznego, może zostać wyprowadzony na północ w kierunku Łodzi Żabieńca i na południe w kierunku Łodzi Kaliskiej. PLK projektując inwestycję przewiduje zlokalizowanie w tunelu przystanków na terenie centrum miasta </w:t>
      </w:r>
      <w:r w:rsidRPr="00376DBF">
        <w:rPr>
          <w:rFonts w:ascii="Arial" w:hAnsi="Arial" w:cs="Arial"/>
          <w:lang w:eastAsia="pl-PL"/>
        </w:rPr>
        <w:t xml:space="preserve">w pobliżu ulicy Kościuszki, Zielonej i Piotrkowskiej oraz </w:t>
      </w:r>
      <w:r w:rsidRPr="00376DBF">
        <w:rPr>
          <w:rFonts w:ascii="Arial" w:hAnsi="Arial" w:cs="Arial"/>
        </w:rPr>
        <w:t xml:space="preserve">w pobliżu centrum handlowego Manufaktura. Tunel i dodatkowe przystanki pozwolą Łodzi nadal rozwijać kolej aglomeracyjną, która już zapewnia dojazd z sąsiednich miejscowości. </w:t>
      </w:r>
    </w:p>
    <w:p w:rsid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  <w:b/>
        </w:rPr>
      </w:pPr>
      <w:r w:rsidRPr="00376DBF">
        <w:rPr>
          <w:rFonts w:ascii="Arial" w:hAnsi="Arial" w:cs="Arial"/>
          <w:b/>
        </w:rPr>
        <w:lastRenderedPageBreak/>
        <w:t>Poznań – więcej pociągów do centrum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 xml:space="preserve">PLK zwiększa możliwości kolei aglomeracyjnej nie tylko przez budowę nowych torów. Bardzo ważną rolę pełnią też nowoczesne urządzenia sterowania ruchem kolejowym. Takie rozwiązania są planowane m.in. na odcinku Poznań Wschód – Poznań Główny. Pozwolą one na zwiększenie liczby pociągów oraz większą płynność przejazdu składów dalekobieżnych i aglomeracyjnych. Dla Wielkopolski oznacza to sprawniejsze podróże od strony Wągrowca i Gniezna. Poprawę </w:t>
      </w:r>
      <w:r w:rsidR="00892375">
        <w:rPr>
          <w:rFonts w:ascii="Arial" w:hAnsi="Arial" w:cs="Arial"/>
        </w:rPr>
        <w:br/>
      </w:r>
      <w:r w:rsidRPr="00376DBF">
        <w:rPr>
          <w:rFonts w:ascii="Arial" w:hAnsi="Arial" w:cs="Arial"/>
        </w:rPr>
        <w:t xml:space="preserve">od strony Leszna zapewni modernizacja linii Wrocław – Poznań. </w:t>
      </w:r>
    </w:p>
    <w:p w:rsidR="00376DBF" w:rsidRPr="00376DBF" w:rsidRDefault="00376DBF" w:rsidP="00376DBF">
      <w:pPr>
        <w:spacing w:after="0" w:line="360" w:lineRule="auto"/>
        <w:jc w:val="both"/>
        <w:rPr>
          <w:rFonts w:ascii="Arial" w:hAnsi="Arial" w:cs="Arial"/>
        </w:rPr>
      </w:pPr>
      <w:r w:rsidRPr="00376DBF">
        <w:rPr>
          <w:rFonts w:ascii="Arial" w:hAnsi="Arial" w:cs="Arial"/>
        </w:rPr>
        <w:t xml:space="preserve">Usprawnienie ruchu aglomeracyjnego to jeden z podstawowych celów inwestycji </w:t>
      </w:r>
      <w:r>
        <w:rPr>
          <w:rFonts w:ascii="Arial" w:hAnsi="Arial" w:cs="Arial"/>
        </w:rPr>
        <w:br/>
      </w:r>
      <w:r w:rsidRPr="00376DBF">
        <w:rPr>
          <w:rFonts w:ascii="Arial" w:hAnsi="Arial" w:cs="Arial"/>
        </w:rPr>
        <w:t xml:space="preserve">PLK przewidzianych do 2023 r. Prace obejmują zarówno inwestycje w obrębie miast, </w:t>
      </w:r>
      <w:r w:rsidR="00892375">
        <w:rPr>
          <w:rFonts w:ascii="Arial" w:hAnsi="Arial" w:cs="Arial"/>
        </w:rPr>
        <w:br/>
      </w:r>
      <w:r w:rsidRPr="00376DBF">
        <w:rPr>
          <w:rFonts w:ascii="Arial" w:hAnsi="Arial" w:cs="Arial"/>
        </w:rPr>
        <w:t xml:space="preserve">jak i na liniach dojazdowych oraz montaż nowoczesnych urządzeń i systemów sterowania ruchem. Wszystkie działania poprawiają jakość transportu kolejowego i jego atrakcyjność </w:t>
      </w:r>
      <w:r w:rsidR="00892375">
        <w:rPr>
          <w:rFonts w:ascii="Arial" w:hAnsi="Arial" w:cs="Arial"/>
        </w:rPr>
        <w:br/>
      </w:r>
      <w:bookmarkStart w:id="1" w:name="_GoBack"/>
      <w:bookmarkEnd w:id="1"/>
      <w:r w:rsidRPr="00376DBF">
        <w:rPr>
          <w:rFonts w:ascii="Arial" w:hAnsi="Arial" w:cs="Arial"/>
        </w:rPr>
        <w:t xml:space="preserve">w obsłudze aglomeracji. </w:t>
      </w:r>
    </w:p>
    <w:p w:rsidR="00376DBF" w:rsidRPr="00EE01A3" w:rsidRDefault="00376DBF" w:rsidP="00376DBF">
      <w:pPr>
        <w:spacing w:line="360" w:lineRule="auto"/>
        <w:jc w:val="both"/>
        <w:rPr>
          <w:rFonts w:ascii="Arial" w:hAnsi="Arial" w:cs="Arial"/>
        </w:rPr>
      </w:pPr>
    </w:p>
    <w:p w:rsidR="00C93879" w:rsidRPr="00C93879" w:rsidRDefault="00C93879" w:rsidP="006A7742">
      <w:pPr>
        <w:spacing w:after="0" w:line="360" w:lineRule="auto"/>
        <w:rPr>
          <w:rFonts w:ascii="Arial" w:hAnsi="Arial" w:cs="Arial"/>
          <w:b/>
        </w:rPr>
      </w:pPr>
    </w:p>
    <w:p w:rsidR="00C93879" w:rsidRPr="00505A16" w:rsidRDefault="00C93879" w:rsidP="006A7742">
      <w:pPr>
        <w:pStyle w:val="Bezodstpw"/>
        <w:spacing w:line="360" w:lineRule="auto"/>
        <w:rPr>
          <w:rFonts w:ascii="Arial" w:hAnsi="Arial" w:cs="Arial"/>
          <w:b/>
        </w:rPr>
      </w:pPr>
    </w:p>
    <w:p w:rsidR="003B161C" w:rsidRPr="00505A16" w:rsidRDefault="003B161C" w:rsidP="006A7742">
      <w:pPr>
        <w:pStyle w:val="Bezodstpw"/>
        <w:spacing w:line="360" w:lineRule="auto"/>
        <w:rPr>
          <w:rFonts w:ascii="Arial" w:hAnsi="Arial" w:cs="Arial"/>
          <w:b/>
        </w:rPr>
      </w:pPr>
    </w:p>
    <w:p w:rsidR="00513457" w:rsidRPr="00505A16" w:rsidRDefault="00513457" w:rsidP="006A7742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Pr="00505A16" w:rsidRDefault="00513457" w:rsidP="006A7742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Pr="00505A16" w:rsidRDefault="00513457" w:rsidP="006A7742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Pr="00505A16" w:rsidRDefault="00513457" w:rsidP="006A7742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505A16" w:rsidRDefault="00C20805" w:rsidP="006A7742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A35A98" w:rsidRPr="00505A16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A35A98" w:rsidRPr="00505A16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 w:rsidRPr="00505A1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505A16" w:rsidRDefault="00513457" w:rsidP="006A7742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 w:rsidRPr="00505A16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 w:rsidRPr="00505A16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 w:rsidRPr="00505A1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sectPr w:rsidR="005B2C07" w:rsidRPr="00505A16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05" w:rsidRDefault="00C20805" w:rsidP="00D5409C">
      <w:pPr>
        <w:spacing w:after="0" w:line="240" w:lineRule="auto"/>
      </w:pPr>
      <w:r>
        <w:separator/>
      </w:r>
    </w:p>
  </w:endnote>
  <w:endnote w:type="continuationSeparator" w:id="0">
    <w:p w:rsidR="00C20805" w:rsidRDefault="00C2080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9237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9237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05" w:rsidRDefault="00C20805" w:rsidP="00D5409C">
      <w:pPr>
        <w:spacing w:after="0" w:line="240" w:lineRule="auto"/>
      </w:pPr>
      <w:r>
        <w:separator/>
      </w:r>
    </w:p>
  </w:footnote>
  <w:footnote w:type="continuationSeparator" w:id="0">
    <w:p w:rsidR="00C20805" w:rsidRDefault="00C2080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C2080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0765F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E725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76DBF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5A1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27393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74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7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17B7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BF575F"/>
    <w:rsid w:val="00C027AE"/>
    <w:rsid w:val="00C05F96"/>
    <w:rsid w:val="00C0668E"/>
    <w:rsid w:val="00C11337"/>
    <w:rsid w:val="00C1174C"/>
    <w:rsid w:val="00C130A3"/>
    <w:rsid w:val="00C1523B"/>
    <w:rsid w:val="00C1659B"/>
    <w:rsid w:val="00C20805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7F4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4B0E-4A73-455D-AAAB-A23F4A53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5563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6</cp:revision>
  <cp:lastPrinted>2015-10-23T07:19:00Z</cp:lastPrinted>
  <dcterms:created xsi:type="dcterms:W3CDTF">2016-02-05T09:48:00Z</dcterms:created>
  <dcterms:modified xsi:type="dcterms:W3CDTF">2016-02-05T10:00:00Z</dcterms:modified>
</cp:coreProperties>
</file>