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70254" w14:textId="77777777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E55F5" wp14:editId="28D4930A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DC38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289D14D4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2D34E39B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10C7BEF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36FB7CBB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8ECE3E7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62F00A2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DC36AD1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CE5A12D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0651F9A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527A3222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5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35D0DC38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289D14D4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2D34E39B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10C7BEF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36FB7CBB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gramEnd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. + 48 22 47 330 02</w:t>
                      </w:r>
                    </w:p>
                    <w:p w14:paraId="68ECE3E7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</w:t>
                      </w:r>
                      <w:proofErr w:type="gramEnd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@plk-sa.</w:t>
                      </w:r>
                      <w:proofErr w:type="gramStart"/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pl</w:t>
                      </w:r>
                      <w:proofErr w:type="gramEnd"/>
                    </w:p>
                    <w:p w14:paraId="62F00A2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2DC36AD1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CE5A12D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0651F9A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527A3222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12F85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D390DC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30D387DB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3E0FA53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7942F657" w14:textId="77777777" w:rsidR="005119BF" w:rsidRPr="00072B91" w:rsidRDefault="009504BE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Wrocław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9E0E18">
        <w:rPr>
          <w:rFonts w:ascii="Arial" w:hAnsi="Arial" w:cs="Arial"/>
          <w:sz w:val="22"/>
          <w:szCs w:val="22"/>
        </w:rPr>
        <w:t>23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0D1590">
        <w:rPr>
          <w:rFonts w:ascii="Arial" w:hAnsi="Arial" w:cs="Arial"/>
          <w:sz w:val="22"/>
          <w:szCs w:val="22"/>
        </w:rPr>
        <w:t>listopada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18F15800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4639EB8E" w14:textId="3AAB030F" w:rsidR="002765DC" w:rsidRDefault="00591DAC" w:rsidP="002765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prasowa </w:t>
      </w:r>
    </w:p>
    <w:p w14:paraId="03D40B09" w14:textId="53C66635" w:rsidR="002765DC" w:rsidRPr="00591DAC" w:rsidRDefault="002765DC" w:rsidP="00591DA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91DAC">
        <w:rPr>
          <w:rFonts w:ascii="Arial" w:hAnsi="Arial" w:cs="Arial"/>
          <w:b/>
          <w:sz w:val="22"/>
          <w:szCs w:val="22"/>
        </w:rPr>
        <w:t>Ponad 3</w:t>
      </w:r>
      <w:r w:rsidR="00F6484A" w:rsidRPr="00591DAC">
        <w:rPr>
          <w:rFonts w:ascii="Arial" w:hAnsi="Arial" w:cs="Arial"/>
          <w:b/>
          <w:sz w:val="22"/>
          <w:szCs w:val="22"/>
        </w:rPr>
        <w:t>2</w:t>
      </w:r>
      <w:r w:rsidRPr="00591DAC">
        <w:rPr>
          <w:rFonts w:ascii="Arial" w:hAnsi="Arial" w:cs="Arial"/>
          <w:b/>
          <w:sz w:val="22"/>
          <w:szCs w:val="22"/>
        </w:rPr>
        <w:t xml:space="preserve"> mln zł na podniesienie bezpieczeństwa na dolnośląskich przejazdach kolejowo-drogowych</w:t>
      </w:r>
    </w:p>
    <w:p w14:paraId="25DF7F90" w14:textId="77777777" w:rsidR="002765DC" w:rsidRPr="00591DAC" w:rsidRDefault="002765DC" w:rsidP="00591D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F84375" w14:textId="3D98039B" w:rsidR="002765DC" w:rsidRPr="00591DAC" w:rsidRDefault="002765DC" w:rsidP="00591D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DAC">
        <w:rPr>
          <w:rFonts w:ascii="Arial" w:hAnsi="Arial" w:cs="Arial"/>
          <w:b/>
          <w:sz w:val="22"/>
          <w:szCs w:val="22"/>
        </w:rPr>
        <w:t>Większe bezpieczeństwo w ruchu kolejowym i drog</w:t>
      </w:r>
      <w:r w:rsidR="00954541" w:rsidRPr="00591DAC">
        <w:rPr>
          <w:rFonts w:ascii="Arial" w:hAnsi="Arial" w:cs="Arial"/>
          <w:b/>
          <w:sz w:val="22"/>
          <w:szCs w:val="22"/>
        </w:rPr>
        <w:t>owym, płynniejszy ruch pociągów</w:t>
      </w:r>
      <w:r w:rsidRPr="00591DAC">
        <w:rPr>
          <w:rFonts w:ascii="Arial" w:hAnsi="Arial" w:cs="Arial"/>
          <w:b/>
          <w:sz w:val="22"/>
          <w:szCs w:val="22"/>
        </w:rPr>
        <w:t xml:space="preserve"> </w:t>
      </w:r>
      <w:r w:rsidR="00591DAC">
        <w:rPr>
          <w:rFonts w:ascii="Arial" w:hAnsi="Arial" w:cs="Arial"/>
          <w:b/>
          <w:sz w:val="22"/>
          <w:szCs w:val="22"/>
        </w:rPr>
        <w:br/>
      </w:r>
      <w:r w:rsidRPr="00591DAC">
        <w:rPr>
          <w:rFonts w:ascii="Arial" w:hAnsi="Arial" w:cs="Arial"/>
          <w:b/>
          <w:sz w:val="22"/>
          <w:szCs w:val="22"/>
        </w:rPr>
        <w:t>i podniesienie komfortu podróży – to efekt modernizacji przejazdów kolejowo-drogowych przez PKP Polskie Linie Kolejowe S.A. Na terenie Dolnego Śląska</w:t>
      </w:r>
      <w:r w:rsidR="00827266" w:rsidRPr="00591DAC">
        <w:rPr>
          <w:rFonts w:ascii="Arial" w:hAnsi="Arial" w:cs="Arial"/>
          <w:b/>
          <w:sz w:val="22"/>
          <w:szCs w:val="22"/>
        </w:rPr>
        <w:t xml:space="preserve"> </w:t>
      </w:r>
      <w:r w:rsidR="00591DAC">
        <w:rPr>
          <w:rFonts w:ascii="Arial" w:hAnsi="Arial" w:cs="Arial"/>
          <w:b/>
          <w:sz w:val="22"/>
          <w:szCs w:val="22"/>
        </w:rPr>
        <w:br/>
      </w:r>
      <w:r w:rsidRPr="00591DAC">
        <w:rPr>
          <w:rFonts w:ascii="Arial" w:hAnsi="Arial" w:cs="Arial"/>
          <w:b/>
          <w:sz w:val="22"/>
          <w:szCs w:val="22"/>
        </w:rPr>
        <w:t>w ostatnich dwóch latach</w:t>
      </w:r>
      <w:r w:rsidR="00813997" w:rsidRPr="00591DAC">
        <w:rPr>
          <w:rFonts w:ascii="Arial" w:hAnsi="Arial" w:cs="Arial"/>
          <w:b/>
          <w:sz w:val="22"/>
          <w:szCs w:val="22"/>
        </w:rPr>
        <w:t xml:space="preserve"> </w:t>
      </w:r>
      <w:r w:rsidRPr="00591DAC">
        <w:rPr>
          <w:rFonts w:ascii="Arial" w:hAnsi="Arial" w:cs="Arial"/>
          <w:b/>
          <w:sz w:val="22"/>
          <w:szCs w:val="22"/>
        </w:rPr>
        <w:t xml:space="preserve">zarządca infrastruktury </w:t>
      </w:r>
      <w:r w:rsidR="00827266" w:rsidRPr="00591DAC">
        <w:rPr>
          <w:rFonts w:ascii="Arial" w:hAnsi="Arial" w:cs="Arial"/>
          <w:b/>
          <w:sz w:val="22"/>
          <w:szCs w:val="22"/>
        </w:rPr>
        <w:t xml:space="preserve">wydał na podniesienie </w:t>
      </w:r>
      <w:r w:rsidRPr="00591DAC">
        <w:rPr>
          <w:rFonts w:ascii="Arial" w:hAnsi="Arial" w:cs="Arial"/>
          <w:b/>
          <w:sz w:val="22"/>
          <w:szCs w:val="22"/>
        </w:rPr>
        <w:t>poziom bezpieczeństwa na  przejazdach</w:t>
      </w:r>
      <w:r w:rsidR="00827266" w:rsidRPr="00591DAC">
        <w:rPr>
          <w:rFonts w:ascii="Arial" w:hAnsi="Arial" w:cs="Arial"/>
          <w:b/>
          <w:sz w:val="22"/>
          <w:szCs w:val="22"/>
        </w:rPr>
        <w:t xml:space="preserve"> ponad 32 mln zł</w:t>
      </w:r>
      <w:r w:rsidRPr="00591DAC">
        <w:rPr>
          <w:rFonts w:ascii="Arial" w:hAnsi="Arial" w:cs="Arial"/>
          <w:b/>
          <w:sz w:val="22"/>
          <w:szCs w:val="22"/>
        </w:rPr>
        <w:t>.</w:t>
      </w:r>
    </w:p>
    <w:p w14:paraId="6040BD3D" w14:textId="77777777" w:rsidR="002765DC" w:rsidRPr="00591DAC" w:rsidRDefault="002765DC" w:rsidP="00591DAC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EA8AFEB" w14:textId="0BCF1B44" w:rsidR="002765DC" w:rsidRPr="00591DAC" w:rsidRDefault="002765DC" w:rsidP="00591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Zmiany na przejazdach to efekt modernizacji linii oraz potrzeby podwyższenia zabezpieczeń na skrzyżowaniu toru i drogi ze względu na wzrost liczby samochodów. Tylko w ramach programu </w:t>
      </w:r>
      <w:r w:rsidRPr="00591DAC">
        <w:rPr>
          <w:rFonts w:ascii="Arial" w:hAnsi="Arial" w:cs="Arial"/>
          <w:i/>
          <w:sz w:val="22"/>
          <w:szCs w:val="22"/>
        </w:rPr>
        <w:t xml:space="preserve">„Poprawa bezpieczeństwa i likwidacja zagrożeń eksploatacyjnych na przejazdach kolejowych – etap </w:t>
      </w:r>
      <w:r w:rsidR="00954541" w:rsidRPr="00591DAC">
        <w:rPr>
          <w:rFonts w:ascii="Arial" w:hAnsi="Arial" w:cs="Arial"/>
          <w:i/>
          <w:sz w:val="22"/>
          <w:szCs w:val="22"/>
        </w:rPr>
        <w:t>I</w:t>
      </w:r>
      <w:r w:rsidRPr="00591DAC">
        <w:rPr>
          <w:rFonts w:ascii="Arial" w:hAnsi="Arial" w:cs="Arial"/>
          <w:i/>
          <w:sz w:val="22"/>
          <w:szCs w:val="22"/>
        </w:rPr>
        <w:t xml:space="preserve">I” </w:t>
      </w:r>
      <w:r w:rsidRPr="00591DAC">
        <w:rPr>
          <w:rFonts w:ascii="Arial" w:hAnsi="Arial" w:cs="Arial"/>
          <w:sz w:val="22"/>
          <w:szCs w:val="22"/>
        </w:rPr>
        <w:t>PLK zmienia na Dolnym Śląsku 7 przejazdów (ok. 9 mln zł.).</w:t>
      </w:r>
      <w:r w:rsidRPr="00591DAC">
        <w:rPr>
          <w:rFonts w:ascii="Arial" w:hAnsi="Arial" w:cs="Arial"/>
          <w:i/>
          <w:sz w:val="22"/>
          <w:szCs w:val="22"/>
        </w:rPr>
        <w:t xml:space="preserve"> </w:t>
      </w:r>
      <w:r w:rsidRPr="00591DAC">
        <w:rPr>
          <w:rFonts w:ascii="Arial" w:hAnsi="Arial" w:cs="Arial"/>
          <w:sz w:val="22"/>
          <w:szCs w:val="22"/>
        </w:rPr>
        <w:t xml:space="preserve">Oddane do eksploatacji są już przejazdy: w Długołęce (powiat wrocławski), w Retkowie (powiat głogowski), w </w:t>
      </w:r>
      <w:proofErr w:type="spellStart"/>
      <w:r w:rsidRPr="00591DAC">
        <w:rPr>
          <w:rFonts w:ascii="Arial" w:hAnsi="Arial" w:cs="Arial"/>
          <w:sz w:val="22"/>
          <w:szCs w:val="22"/>
        </w:rPr>
        <w:t>Ludowie</w:t>
      </w:r>
      <w:proofErr w:type="spellEnd"/>
      <w:r w:rsidRPr="00591DAC">
        <w:rPr>
          <w:rFonts w:ascii="Arial" w:hAnsi="Arial" w:cs="Arial"/>
          <w:sz w:val="22"/>
          <w:szCs w:val="22"/>
        </w:rPr>
        <w:t xml:space="preserve"> Polskim (powiat strzeliński) oraz w </w:t>
      </w:r>
      <w:proofErr w:type="spellStart"/>
      <w:r w:rsidRPr="00591DAC">
        <w:rPr>
          <w:rFonts w:ascii="Arial" w:hAnsi="Arial" w:cs="Arial"/>
          <w:sz w:val="22"/>
          <w:szCs w:val="22"/>
        </w:rPr>
        <w:t>Szczodrowicach</w:t>
      </w:r>
      <w:proofErr w:type="spellEnd"/>
      <w:r w:rsidRPr="00591DAC">
        <w:rPr>
          <w:rFonts w:ascii="Arial" w:hAnsi="Arial" w:cs="Arial"/>
          <w:sz w:val="22"/>
          <w:szCs w:val="22"/>
        </w:rPr>
        <w:t xml:space="preserve"> (powiat wrocławski). W realizacji są jeszcze przejazdy we Wrocławiu, w Węgrach i na drodze wojewódzkiej 355 pomiędzy Koźminem a Zawidowem –</w:t>
      </w:r>
      <w:r w:rsidRPr="00591DAC">
        <w:rPr>
          <w:sz w:val="22"/>
          <w:szCs w:val="22"/>
        </w:rPr>
        <w:t xml:space="preserve"> </w:t>
      </w:r>
      <w:r w:rsidRPr="00591DAC">
        <w:rPr>
          <w:rFonts w:ascii="Arial" w:hAnsi="Arial" w:cs="Arial"/>
          <w:sz w:val="22"/>
          <w:szCs w:val="22"/>
        </w:rPr>
        <w:t xml:space="preserve">przewidywane uruchomienie </w:t>
      </w:r>
      <w:r w:rsidR="00591DAC">
        <w:rPr>
          <w:rFonts w:ascii="Arial" w:hAnsi="Arial" w:cs="Arial"/>
          <w:sz w:val="22"/>
          <w:szCs w:val="22"/>
        </w:rPr>
        <w:br/>
      </w:r>
      <w:r w:rsidRPr="00591DAC">
        <w:rPr>
          <w:rFonts w:ascii="Arial" w:hAnsi="Arial" w:cs="Arial"/>
          <w:sz w:val="22"/>
          <w:szCs w:val="22"/>
        </w:rPr>
        <w:t xml:space="preserve">w grudniu 2015 r. </w:t>
      </w:r>
    </w:p>
    <w:p w14:paraId="18718D49" w14:textId="005E4D51" w:rsidR="002765DC" w:rsidRPr="00591DAC" w:rsidRDefault="002765DC" w:rsidP="00591D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W</w:t>
      </w:r>
      <w:r w:rsidR="00F6484A" w:rsidRPr="00591DAC">
        <w:rPr>
          <w:rFonts w:ascii="Arial" w:hAnsi="Arial" w:cs="Arial"/>
          <w:sz w:val="22"/>
          <w:szCs w:val="22"/>
        </w:rPr>
        <w:t xml:space="preserve"> ostatnich dwóch latach, w </w:t>
      </w:r>
      <w:r w:rsidRPr="00591DAC">
        <w:rPr>
          <w:rFonts w:ascii="Arial" w:hAnsi="Arial" w:cs="Arial"/>
          <w:sz w:val="22"/>
          <w:szCs w:val="22"/>
        </w:rPr>
        <w:t>ramach przebudowy trasy z Wrocławia do Poznania</w:t>
      </w:r>
      <w:r w:rsidR="00F6484A" w:rsidRPr="00591DAC">
        <w:rPr>
          <w:rFonts w:ascii="Arial" w:hAnsi="Arial" w:cs="Arial"/>
          <w:sz w:val="22"/>
          <w:szCs w:val="22"/>
        </w:rPr>
        <w:t>,</w:t>
      </w:r>
      <w:r w:rsidRPr="00591DAC">
        <w:rPr>
          <w:rFonts w:ascii="Arial" w:hAnsi="Arial" w:cs="Arial"/>
          <w:sz w:val="22"/>
          <w:szCs w:val="22"/>
        </w:rPr>
        <w:t xml:space="preserve"> na terenie województwa dolnośląskiego zmodernizowane zostały 23 przejazdy, </w:t>
      </w:r>
      <w:r w:rsidR="00F6484A" w:rsidRPr="00591DAC">
        <w:rPr>
          <w:rFonts w:ascii="Arial" w:hAnsi="Arial" w:cs="Arial"/>
          <w:sz w:val="22"/>
          <w:szCs w:val="22"/>
        </w:rPr>
        <w:t xml:space="preserve">a </w:t>
      </w:r>
      <w:r w:rsidRPr="00591DAC">
        <w:rPr>
          <w:rFonts w:ascii="Arial" w:hAnsi="Arial" w:cs="Arial"/>
          <w:sz w:val="22"/>
          <w:szCs w:val="22"/>
        </w:rPr>
        <w:t xml:space="preserve">na trasie  Wrocław – Jelenia Góra poziom bezpieczeństwa podniósł się na </w:t>
      </w:r>
      <w:r w:rsidR="00F6484A" w:rsidRPr="00591DAC">
        <w:rPr>
          <w:rFonts w:ascii="Arial" w:hAnsi="Arial" w:cs="Arial"/>
          <w:sz w:val="22"/>
          <w:szCs w:val="22"/>
        </w:rPr>
        <w:t>16</w:t>
      </w:r>
      <w:r w:rsidRPr="00591DAC">
        <w:rPr>
          <w:rFonts w:ascii="Arial" w:hAnsi="Arial" w:cs="Arial"/>
          <w:sz w:val="22"/>
          <w:szCs w:val="22"/>
        </w:rPr>
        <w:t xml:space="preserve"> przejazdach. </w:t>
      </w:r>
    </w:p>
    <w:p w14:paraId="5745E4DD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Polskie Linie Kolejowe konsekwentnie poprawiają bezpieczeństwo w obrębie skrzyżowań linii kolejowych z drogami nie tylko na Dolnym Śląsku. W ramach projektów „Poprawy bezpieczeństwa i likwidacji zagrożeń eksploatacyjnych na przejazdach kolejowych” zmodernizowane zostaną 304 przejazdy w 16 województwach. Zyskają podróżujący koleją – poprzez odwołanie istniejących ograniczeń prędkości skróci się czas jazdy pociągów. Zmiany odczuwają także kierowcy i piesi, gdyż zmienia się stan dróg na przejazdach. </w:t>
      </w:r>
    </w:p>
    <w:p w14:paraId="0A2D7B93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F69C6BB" w14:textId="29C81299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– </w:t>
      </w:r>
      <w:r w:rsidRPr="00591DAC">
        <w:rPr>
          <w:rFonts w:ascii="Arial" w:hAnsi="Arial" w:cs="Arial"/>
          <w:i/>
          <w:sz w:val="22"/>
          <w:szCs w:val="22"/>
        </w:rPr>
        <w:t>Projekty przejazdowe to ponad 300 indywidualnych przedsięwzięć logistycznych rozlokowanych w całej Polsce. Każdy modernizowany przejazd jest odrębnym placem budowy, gdzie roboty prowadzi się niejednokrotnie w trakcie trwania ruchu pociągów i pojazdów. Potrzeba tu odpowiedzial</w:t>
      </w:r>
      <w:r w:rsidR="00885986">
        <w:rPr>
          <w:rFonts w:ascii="Arial" w:hAnsi="Arial" w:cs="Arial"/>
          <w:i/>
          <w:sz w:val="22"/>
          <w:szCs w:val="22"/>
        </w:rPr>
        <w:t>n</w:t>
      </w:r>
      <w:bookmarkStart w:id="0" w:name="_GoBack"/>
      <w:bookmarkEnd w:id="0"/>
      <w:r w:rsidRPr="00591DAC">
        <w:rPr>
          <w:rFonts w:ascii="Arial" w:hAnsi="Arial" w:cs="Arial"/>
          <w:i/>
          <w:sz w:val="22"/>
          <w:szCs w:val="22"/>
        </w:rPr>
        <w:t>ej organizacji, aby niedogodności wynikające z prowadzonych robót były jak najmniejsze dla uczestników ruchu, zarówno kolejowego, jak i drogowego.</w:t>
      </w:r>
      <w:r w:rsidRPr="00591DAC">
        <w:rPr>
          <w:rFonts w:ascii="Arial" w:hAnsi="Arial" w:cs="Arial"/>
          <w:sz w:val="22"/>
          <w:szCs w:val="22"/>
        </w:rPr>
        <w:t xml:space="preserve"> – mówi</w:t>
      </w:r>
      <w:r w:rsidRPr="00591DAC">
        <w:rPr>
          <w:sz w:val="22"/>
          <w:szCs w:val="22"/>
        </w:rPr>
        <w:t xml:space="preserve"> </w:t>
      </w:r>
      <w:r w:rsidRPr="00591DAC">
        <w:rPr>
          <w:rFonts w:ascii="Arial" w:hAnsi="Arial" w:cs="Arial"/>
          <w:sz w:val="22"/>
          <w:szCs w:val="22"/>
        </w:rPr>
        <w:t>Sylwia Niwińska, dyrektor projektu w PKP Polskich Liniach Kolejowych S.A.</w:t>
      </w:r>
    </w:p>
    <w:p w14:paraId="07F9C29D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Etap I przewiduje remont 119 przejazdów na 41 liniach kolejowych, na terenie 9 województw: kujawsko-pomorskiego, lubuskiego, łódzkiego, małopolskiego, pomorskiego, śląskiego, warmińsko-mazurskiego, wielkopolskiego, zachodniopomorskiego. PLK realizuje równolegle drugi etap inwestycji, który obejmuje teren całej Polski: 185 przejazdów na 52 liniach kolejowych. Zamknięcie projektów zaplanowano na koniec br.</w:t>
      </w:r>
    </w:p>
    <w:p w14:paraId="13ABA9E0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i/>
          <w:sz w:val="22"/>
          <w:szCs w:val="22"/>
        </w:rPr>
        <w:t xml:space="preserve">– Podstawowe roboty budowlano-montażowe zostały już zakończone, wykonywane są ostatnie prace, podłączanie zasilania, trwają procedury odbiorowe i usuwanie usterek. </w:t>
      </w:r>
      <w:r w:rsidRPr="00591DAC">
        <w:rPr>
          <w:rFonts w:ascii="Arial" w:hAnsi="Arial" w:cs="Arial"/>
          <w:sz w:val="22"/>
          <w:szCs w:val="22"/>
        </w:rPr>
        <w:t>– dodaje</w:t>
      </w:r>
      <w:r w:rsidRPr="00591DAC">
        <w:rPr>
          <w:sz w:val="22"/>
          <w:szCs w:val="22"/>
        </w:rPr>
        <w:t xml:space="preserve"> </w:t>
      </w:r>
      <w:r w:rsidRPr="00591DAC">
        <w:rPr>
          <w:rFonts w:ascii="Arial" w:hAnsi="Arial" w:cs="Arial"/>
          <w:sz w:val="22"/>
          <w:szCs w:val="22"/>
        </w:rPr>
        <w:t>Niwińska.</w:t>
      </w:r>
    </w:p>
    <w:p w14:paraId="3BA0A9A0" w14:textId="2355BDE5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W trakcie modernizacji stosowane są nowoczesne rozwiązania techniczne gwarantujące wymagany poziom bezpieczeństwa mimo rosnącej liczby aut. Przejazdy wyposażane są </w:t>
      </w:r>
      <w:r w:rsidR="00591DAC">
        <w:rPr>
          <w:rFonts w:ascii="Arial" w:hAnsi="Arial" w:cs="Arial"/>
          <w:sz w:val="22"/>
          <w:szCs w:val="22"/>
        </w:rPr>
        <w:br/>
      </w:r>
      <w:r w:rsidRPr="00591DAC">
        <w:rPr>
          <w:rFonts w:ascii="Arial" w:hAnsi="Arial" w:cs="Arial"/>
          <w:sz w:val="22"/>
          <w:szCs w:val="22"/>
        </w:rPr>
        <w:t>w urządzenie zdalnej kontroli co sprawia, że każda awaria urządzeń na przejeździe jest sygnalizowana u dyżurnego ruchu. Maszynista, o ewentualnej usterce, jest informowany poprzez wskazania ostrzegawczych tarcz przejazdowych. Na przejazdach instalowane są także urządzenia do monitoringu i rejestracji zdarzeń.</w:t>
      </w:r>
    </w:p>
    <w:p w14:paraId="1D984242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Polskie Linie Kolejowe za jeden ze swoich priorytetów uznają działania podnoszące poziom bezpieczeństwa w ruchu kolejowym. Dlatego modernizacje i rewitalizacje linii kolejowych uwzględniają budowę wiaduktów, podziemnych przejść dla pieszych i tuneli drogowych oraz wprowadzanie dodatkowych zabezpieczeń przejazdów kolejowo-drogowych. </w:t>
      </w:r>
    </w:p>
    <w:p w14:paraId="0DEA7C17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7A72EFB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3C24EF7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05C3645" w14:textId="77777777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5329D5D" w14:textId="2B62CAE4" w:rsidR="002765DC" w:rsidRPr="00591DAC" w:rsidRDefault="002765DC" w:rsidP="00591DAC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Nieprzerwanie, od 11 lat PLK prowadzi kampanię społeczną Bezpieczny przejazd – „Szlaban na ryzyko!”. Jej celem jest podnoszenie świadomości w zakresie zagrożeń</w:t>
      </w:r>
      <w:r w:rsidR="00C81899" w:rsidRPr="00591DAC">
        <w:rPr>
          <w:rFonts w:ascii="Arial" w:hAnsi="Arial" w:cs="Arial"/>
          <w:sz w:val="22"/>
          <w:szCs w:val="22"/>
        </w:rPr>
        <w:t>,</w:t>
      </w:r>
      <w:r w:rsidRPr="00591DAC">
        <w:rPr>
          <w:rFonts w:ascii="Arial" w:hAnsi="Arial" w:cs="Arial"/>
          <w:sz w:val="22"/>
          <w:szCs w:val="22"/>
        </w:rPr>
        <w:t xml:space="preserve"> wynikających </w:t>
      </w:r>
      <w:r w:rsidR="00591DAC">
        <w:rPr>
          <w:rFonts w:ascii="Arial" w:hAnsi="Arial" w:cs="Arial"/>
          <w:sz w:val="22"/>
          <w:szCs w:val="22"/>
        </w:rPr>
        <w:br/>
      </w:r>
      <w:r w:rsidRPr="00591DAC">
        <w:rPr>
          <w:rFonts w:ascii="Arial" w:hAnsi="Arial" w:cs="Arial"/>
          <w:sz w:val="22"/>
          <w:szCs w:val="22"/>
        </w:rPr>
        <w:t xml:space="preserve">z niezachowania ostrożności na przejazdach i terenach kolejowych. Realizowany przez Spółkę kompleksowy program poprawy bezpieczeństwa przynosi rezultaty. Od 2011 roku liczba wypadków na kolei zmniejszyła się o jedną czwartą, a osób poszkodowanych o 44%. W 2014 roku na przejazdach zanotowano o 14% mniej wypadków niż w 2013. </w:t>
      </w:r>
    </w:p>
    <w:p w14:paraId="31CBEC40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3329A4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1DAC">
        <w:rPr>
          <w:rFonts w:ascii="Arial" w:hAnsi="Arial" w:cs="Arial"/>
          <w:b/>
          <w:sz w:val="22"/>
          <w:szCs w:val="22"/>
        </w:rPr>
        <w:t>Inwestycja w liczbach:</w:t>
      </w:r>
    </w:p>
    <w:p w14:paraId="00D162FB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393 mln PLN – taki jest koszt realizacji tzw. „projektów przejazdowych”, </w:t>
      </w:r>
    </w:p>
    <w:p w14:paraId="7BCEE7F5" w14:textId="73699EF4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304 – tyle przejazdów będzie zmodernizowanych w ramach projektów w całym kraju</w:t>
      </w:r>
      <w:r w:rsidR="00FA6694" w:rsidRPr="00591DAC">
        <w:rPr>
          <w:rFonts w:ascii="Arial" w:hAnsi="Arial" w:cs="Arial"/>
          <w:sz w:val="22"/>
          <w:szCs w:val="22"/>
        </w:rPr>
        <w:t>,</w:t>
      </w:r>
    </w:p>
    <w:p w14:paraId="4BA5ABB9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 xml:space="preserve">113 – na tylu przejazdach wykonane będą roboty związane z wymianą nawierzchni drogowej, </w:t>
      </w:r>
    </w:p>
    <w:p w14:paraId="2DB9B80B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90 – na tylu przejazdach wykonane będą roboty torowe związane z wymianą nawierzchni toru,</w:t>
      </w:r>
    </w:p>
    <w:p w14:paraId="48D63DAF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16 – tyle województw zostało objętych inwestycją,</w:t>
      </w:r>
    </w:p>
    <w:p w14:paraId="5E094B8C" w14:textId="77777777" w:rsidR="002765DC" w:rsidRPr="00591DAC" w:rsidRDefault="002765DC" w:rsidP="00591DAC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91DAC">
        <w:rPr>
          <w:rFonts w:ascii="Arial" w:hAnsi="Arial" w:cs="Arial"/>
          <w:sz w:val="22"/>
          <w:szCs w:val="22"/>
        </w:rPr>
        <w:t>45 – najwięcej przejazdów będzie zmodernizowanych w woj. pomorskim.</w:t>
      </w:r>
    </w:p>
    <w:p w14:paraId="25A4260F" w14:textId="77777777" w:rsidR="002765DC" w:rsidRDefault="002765DC" w:rsidP="002765DC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2554CC04" w14:textId="77777777" w:rsidR="002765DC" w:rsidRDefault="002765DC" w:rsidP="002765DC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705650">
        <w:rPr>
          <w:rFonts w:ascii="Arial" w:hAnsi="Arial" w:cs="Arial"/>
          <w:i/>
          <w:sz w:val="20"/>
          <w:szCs w:val="20"/>
        </w:rPr>
        <w:t>Projekt „Poprawa bezpieczeństwa i likwidacja zagrożeń eksploatacyjnych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650">
        <w:rPr>
          <w:rFonts w:ascii="Arial" w:hAnsi="Arial" w:cs="Arial"/>
          <w:i/>
          <w:sz w:val="20"/>
          <w:szCs w:val="20"/>
        </w:rPr>
        <w:t>na przejazdach kolejowych – etap I” współfinansowany przez Unię Europejską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650">
        <w:rPr>
          <w:rFonts w:ascii="Arial" w:hAnsi="Arial" w:cs="Arial"/>
          <w:i/>
          <w:sz w:val="20"/>
          <w:szCs w:val="20"/>
        </w:rPr>
        <w:t>ze środków Funduszu Spójności w ramach Programu Operacyjnego Infrastruktura i Środowisko.</w:t>
      </w:r>
    </w:p>
    <w:p w14:paraId="412382A1" w14:textId="77777777" w:rsidR="002765DC" w:rsidRPr="00E7421E" w:rsidRDefault="002765DC" w:rsidP="002765DC">
      <w:pPr>
        <w:rPr>
          <w:rFonts w:ascii="Arial" w:hAnsi="Arial" w:cs="Arial"/>
          <w:i/>
          <w:sz w:val="20"/>
          <w:szCs w:val="20"/>
        </w:rPr>
      </w:pPr>
      <w:r w:rsidRPr="00E7421E">
        <w:rPr>
          <w:rFonts w:ascii="Arial" w:hAnsi="Arial" w:cs="Arial"/>
          <w:i/>
          <w:sz w:val="20"/>
          <w:szCs w:val="20"/>
        </w:rPr>
        <w:t xml:space="preserve">Koszt całkowity inwestycji: 155 632 642,59 zł </w:t>
      </w:r>
    </w:p>
    <w:p w14:paraId="0A5737C7" w14:textId="77777777" w:rsidR="002765DC" w:rsidRPr="00F22A2E" w:rsidRDefault="002765DC" w:rsidP="002765DC">
      <w:pPr>
        <w:rPr>
          <w:rFonts w:ascii="Arial" w:hAnsi="Arial" w:cs="Arial"/>
          <w:i/>
          <w:sz w:val="20"/>
          <w:szCs w:val="20"/>
        </w:rPr>
      </w:pPr>
      <w:r w:rsidRPr="00E7421E">
        <w:rPr>
          <w:rFonts w:ascii="Arial" w:hAnsi="Arial" w:cs="Arial"/>
          <w:i/>
          <w:sz w:val="20"/>
          <w:szCs w:val="20"/>
        </w:rPr>
        <w:t xml:space="preserve">Wysokość </w:t>
      </w:r>
      <w:r w:rsidRPr="00F22A2E">
        <w:rPr>
          <w:rFonts w:ascii="Arial" w:hAnsi="Arial" w:cs="Arial"/>
          <w:i/>
          <w:sz w:val="20"/>
          <w:szCs w:val="20"/>
        </w:rPr>
        <w:t>dofinansowania 126 038 603,73 zł</w:t>
      </w:r>
    </w:p>
    <w:p w14:paraId="4F03863D" w14:textId="77777777" w:rsidR="002765DC" w:rsidRPr="00705650" w:rsidRDefault="002765DC" w:rsidP="002765DC">
      <w:pPr>
        <w:pStyle w:val="align-justify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14:paraId="5541ADCC" w14:textId="77777777" w:rsidR="002765DC" w:rsidRDefault="002765DC" w:rsidP="002765DC">
      <w:pPr>
        <w:pStyle w:val="align-justify"/>
        <w:spacing w:before="0" w:beforeAutospacing="0" w:after="0" w:afterAutospacing="0"/>
      </w:pPr>
      <w:r w:rsidRPr="00705650">
        <w:rPr>
          <w:rFonts w:ascii="Arial" w:hAnsi="Arial" w:cs="Arial"/>
          <w:i/>
          <w:sz w:val="20"/>
          <w:szCs w:val="20"/>
        </w:rPr>
        <w:t>Projekt "Poprawa bezpieczeństwa i likwidacja zagrożeń eksploatacyjnych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650">
        <w:rPr>
          <w:rFonts w:ascii="Arial" w:hAnsi="Arial" w:cs="Arial"/>
          <w:i/>
          <w:sz w:val="20"/>
          <w:szCs w:val="20"/>
        </w:rPr>
        <w:t>na przejazdach kolejowych - etap II"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650">
        <w:rPr>
          <w:rFonts w:ascii="Arial" w:hAnsi="Arial" w:cs="Arial"/>
          <w:i/>
          <w:sz w:val="20"/>
          <w:szCs w:val="20"/>
        </w:rPr>
        <w:t>współfi</w:t>
      </w:r>
      <w:r>
        <w:rPr>
          <w:rFonts w:ascii="Arial" w:hAnsi="Arial" w:cs="Arial"/>
          <w:i/>
          <w:sz w:val="20"/>
          <w:szCs w:val="20"/>
        </w:rPr>
        <w:t xml:space="preserve">nansowany przez Unię Europejską </w:t>
      </w:r>
      <w:r w:rsidRPr="00705650">
        <w:rPr>
          <w:rFonts w:ascii="Arial" w:hAnsi="Arial" w:cs="Arial"/>
          <w:i/>
          <w:sz w:val="20"/>
          <w:szCs w:val="20"/>
        </w:rPr>
        <w:t>ze środków Funduszu Spójności w ramach Programu Operacyjnego Infrastruktura i Środowisko</w:t>
      </w:r>
      <w:r w:rsidRPr="00C717D4">
        <w:t xml:space="preserve"> </w:t>
      </w:r>
    </w:p>
    <w:p w14:paraId="53B54A91" w14:textId="77777777" w:rsidR="002765DC" w:rsidRPr="00C717D4" w:rsidRDefault="002765DC" w:rsidP="002765DC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717D4">
        <w:rPr>
          <w:rFonts w:ascii="Arial" w:hAnsi="Arial" w:cs="Arial"/>
          <w:i/>
          <w:sz w:val="20"/>
          <w:szCs w:val="20"/>
        </w:rPr>
        <w:t xml:space="preserve">Koszt całkowity inwestycji: </w:t>
      </w:r>
      <w:r w:rsidRPr="002E259C">
        <w:rPr>
          <w:rFonts w:ascii="Arial" w:hAnsi="Arial" w:cs="Arial"/>
          <w:i/>
          <w:sz w:val="20"/>
          <w:szCs w:val="20"/>
        </w:rPr>
        <w:t>237 373 190,83 zł</w:t>
      </w:r>
    </w:p>
    <w:p w14:paraId="6CFA863F" w14:textId="77777777" w:rsidR="002765DC" w:rsidRPr="002E259C" w:rsidRDefault="002765DC" w:rsidP="002765DC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717D4">
        <w:rPr>
          <w:rFonts w:ascii="Arial" w:hAnsi="Arial" w:cs="Arial"/>
          <w:i/>
          <w:sz w:val="20"/>
          <w:szCs w:val="20"/>
        </w:rPr>
        <w:t xml:space="preserve">Wysokość dofinansowania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E259C">
        <w:rPr>
          <w:rFonts w:ascii="Arial" w:hAnsi="Arial" w:cs="Arial"/>
          <w:i/>
          <w:sz w:val="20"/>
          <w:szCs w:val="20"/>
        </w:rPr>
        <w:t>192 611 334,00  zł</w:t>
      </w:r>
    </w:p>
    <w:p w14:paraId="61FD1C77" w14:textId="77777777" w:rsidR="002765DC" w:rsidRPr="00591DAC" w:rsidRDefault="002765DC" w:rsidP="00591DAC">
      <w:pPr>
        <w:pStyle w:val="align-justify"/>
        <w:spacing w:line="360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 w:rsidRPr="00591DAC">
        <w:rPr>
          <w:rFonts w:ascii="Arial" w:hAnsi="Arial" w:cs="Arial"/>
          <w:b/>
          <w:sz w:val="20"/>
          <w:szCs w:val="20"/>
        </w:rPr>
        <w:t>Kontakt dla mediów:</w:t>
      </w:r>
    </w:p>
    <w:p w14:paraId="7B70F427" w14:textId="77777777" w:rsidR="002765DC" w:rsidRPr="00591DAC" w:rsidRDefault="002765DC" w:rsidP="00591DAC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91DAC">
        <w:rPr>
          <w:rFonts w:ascii="Arial" w:hAnsi="Arial" w:cs="Arial"/>
          <w:sz w:val="20"/>
          <w:szCs w:val="20"/>
        </w:rPr>
        <w:t>Mirosław Siemieniec</w:t>
      </w:r>
      <w:r w:rsidRPr="00591DAC">
        <w:rPr>
          <w:rFonts w:ascii="Arial" w:hAnsi="Arial" w:cs="Arial"/>
          <w:sz w:val="20"/>
          <w:szCs w:val="20"/>
        </w:rPr>
        <w:br/>
        <w:t>PKP Polskie Linie Kolejowe S.A.</w:t>
      </w:r>
    </w:p>
    <w:p w14:paraId="3F6A9A79" w14:textId="763EED8E" w:rsidR="009014E2" w:rsidRPr="00591DAC" w:rsidRDefault="002765DC" w:rsidP="00591DAC">
      <w:pPr>
        <w:spacing w:line="360" w:lineRule="auto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591DAC">
        <w:rPr>
          <w:rFonts w:ascii="Arial" w:hAnsi="Arial" w:cs="Arial"/>
          <w:sz w:val="20"/>
          <w:szCs w:val="20"/>
        </w:rPr>
        <w:t>Rzecznik prasowy</w:t>
      </w:r>
      <w:r w:rsidRPr="00591DAC">
        <w:rPr>
          <w:rFonts w:ascii="Arial" w:hAnsi="Arial" w:cs="Arial"/>
          <w:sz w:val="20"/>
          <w:szCs w:val="20"/>
        </w:rPr>
        <w:br/>
      </w:r>
      <w:hyperlink r:id="rId8" w:history="1">
        <w:r w:rsidRPr="00591DAC">
          <w:rPr>
            <w:rStyle w:val="Hipercze"/>
            <w:rFonts w:ascii="Arial" w:eastAsia="MS Gothic" w:hAnsi="Arial" w:cs="Arial"/>
            <w:sz w:val="20"/>
            <w:szCs w:val="20"/>
          </w:rPr>
          <w:t>rzecznik@plk-sa.pl</w:t>
        </w:r>
      </w:hyperlink>
      <w:r w:rsidRPr="00591DAC">
        <w:rPr>
          <w:rFonts w:ascii="Arial" w:hAnsi="Arial" w:cs="Arial"/>
          <w:sz w:val="20"/>
          <w:szCs w:val="20"/>
        </w:rPr>
        <w:br/>
        <w:t>T: +48 694 480 2</w:t>
      </w:r>
      <w:r w:rsidR="00591DAC" w:rsidRPr="00591DAC">
        <w:rPr>
          <w:rFonts w:ascii="Arial" w:hAnsi="Arial" w:cs="Arial"/>
          <w:sz w:val="20"/>
          <w:szCs w:val="20"/>
        </w:rPr>
        <w:t>3</w:t>
      </w:r>
      <w:r w:rsidRPr="00591DAC">
        <w:rPr>
          <w:rFonts w:ascii="Arial" w:hAnsi="Arial" w:cs="Arial"/>
          <w:sz w:val="20"/>
          <w:szCs w:val="20"/>
        </w:rPr>
        <w:t>9</w:t>
      </w:r>
    </w:p>
    <w:p w14:paraId="66AF3202" w14:textId="5C9AB50E" w:rsidR="00216D6B" w:rsidRPr="001F6DAB" w:rsidRDefault="00216D6B" w:rsidP="001F6DAB">
      <w:pPr>
        <w:pStyle w:val="align-justify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sectPr w:rsidR="00216D6B" w:rsidRPr="001F6DAB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B853" w14:textId="77777777" w:rsidR="00E82B28" w:rsidRDefault="00E82B28">
      <w:r>
        <w:separator/>
      </w:r>
    </w:p>
  </w:endnote>
  <w:endnote w:type="continuationSeparator" w:id="0">
    <w:p w14:paraId="7E9B298C" w14:textId="77777777" w:rsidR="00E82B28" w:rsidRDefault="00E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A8D8" w14:textId="77777777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C8CA8E" wp14:editId="310F5F89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6F67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2D479EA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F9E5D83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403A80" w:rsidRPr="00403A8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16 684 838 000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6976333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8CA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3D1D6F67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2D479EA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F9E5D83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numerem KRS 0000037568, NIP: 113-23-16-427, REGON: 017319027. Wysokość kapitału zakładowego w całości wpłaconego: </w:t>
                    </w:r>
                    <w:r w:rsidR="00403A80" w:rsidRPr="00403A8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16 684 838 000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6976333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D274" w14:textId="77777777" w:rsidR="00E82B28" w:rsidRDefault="00E82B28">
      <w:r>
        <w:separator/>
      </w:r>
    </w:p>
  </w:footnote>
  <w:footnote w:type="continuationSeparator" w:id="0">
    <w:p w14:paraId="7A7865AC" w14:textId="77777777" w:rsidR="00E82B28" w:rsidRDefault="00E8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38A4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4E275C" wp14:editId="5D48E809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5DB2D" w14:textId="77777777"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630C732F" wp14:editId="6FABCF80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E2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45B5DB2D" w14:textId="77777777"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630C732F" wp14:editId="6FABCF80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A1D740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79CB8CD6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0FA8599" wp14:editId="35E420BD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5C021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D1A"/>
    <w:multiLevelType w:val="multilevel"/>
    <w:tmpl w:val="B67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93"/>
    <w:multiLevelType w:val="multilevel"/>
    <w:tmpl w:val="D19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4144B"/>
    <w:multiLevelType w:val="multilevel"/>
    <w:tmpl w:val="7D0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05A53"/>
    <w:multiLevelType w:val="multilevel"/>
    <w:tmpl w:val="D86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131460"/>
    <w:multiLevelType w:val="multilevel"/>
    <w:tmpl w:val="BE2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A35"/>
    <w:multiLevelType w:val="multilevel"/>
    <w:tmpl w:val="068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E05BCA"/>
    <w:multiLevelType w:val="multilevel"/>
    <w:tmpl w:val="288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E3C57"/>
    <w:multiLevelType w:val="multilevel"/>
    <w:tmpl w:val="2DB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D3B58"/>
    <w:multiLevelType w:val="hybridMultilevel"/>
    <w:tmpl w:val="92381A8C"/>
    <w:lvl w:ilvl="0" w:tplc="586A737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D5736"/>
    <w:multiLevelType w:val="multilevel"/>
    <w:tmpl w:val="FE8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215F3"/>
    <w:multiLevelType w:val="multilevel"/>
    <w:tmpl w:val="5F8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EE4AA0"/>
    <w:multiLevelType w:val="multilevel"/>
    <w:tmpl w:val="370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597B0E7C"/>
    <w:multiLevelType w:val="multilevel"/>
    <w:tmpl w:val="C1B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854F33"/>
    <w:multiLevelType w:val="multilevel"/>
    <w:tmpl w:val="325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8E1ED9"/>
    <w:multiLevelType w:val="multilevel"/>
    <w:tmpl w:val="421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AD085D"/>
    <w:multiLevelType w:val="multilevel"/>
    <w:tmpl w:val="01C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C0420D"/>
    <w:multiLevelType w:val="multilevel"/>
    <w:tmpl w:val="600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CF4EC9"/>
    <w:multiLevelType w:val="multilevel"/>
    <w:tmpl w:val="5B0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926F0"/>
    <w:multiLevelType w:val="multilevel"/>
    <w:tmpl w:val="F43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1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24"/>
  </w:num>
  <w:num w:numId="12">
    <w:abstractNumId w:val="22"/>
  </w:num>
  <w:num w:numId="13">
    <w:abstractNumId w:val="4"/>
  </w:num>
  <w:num w:numId="14">
    <w:abstractNumId w:val="21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16"/>
  </w:num>
  <w:num w:numId="20">
    <w:abstractNumId w:val="23"/>
  </w:num>
  <w:num w:numId="21">
    <w:abstractNumId w:val="8"/>
  </w:num>
  <w:num w:numId="22">
    <w:abstractNumId w:val="19"/>
  </w:num>
  <w:num w:numId="23">
    <w:abstractNumId w:val="13"/>
  </w:num>
  <w:num w:numId="24">
    <w:abstractNumId w:val="20"/>
  </w:num>
  <w:num w:numId="25">
    <w:abstractNumId w:val="5"/>
  </w:num>
  <w:num w:numId="26">
    <w:abstractNumId w:val="10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06B8"/>
    <w:rsid w:val="000121B6"/>
    <w:rsid w:val="00017BA2"/>
    <w:rsid w:val="00024FD3"/>
    <w:rsid w:val="00026D90"/>
    <w:rsid w:val="00027E12"/>
    <w:rsid w:val="00030357"/>
    <w:rsid w:val="0003224A"/>
    <w:rsid w:val="00037341"/>
    <w:rsid w:val="0003777D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9E3"/>
    <w:rsid w:val="000963A7"/>
    <w:rsid w:val="00097A90"/>
    <w:rsid w:val="000A49BE"/>
    <w:rsid w:val="000A63D7"/>
    <w:rsid w:val="000B1AC1"/>
    <w:rsid w:val="000B1FF2"/>
    <w:rsid w:val="000B2C22"/>
    <w:rsid w:val="000B5F5F"/>
    <w:rsid w:val="000B630C"/>
    <w:rsid w:val="000C18B7"/>
    <w:rsid w:val="000C6524"/>
    <w:rsid w:val="000C7988"/>
    <w:rsid w:val="000D027E"/>
    <w:rsid w:val="000D072E"/>
    <w:rsid w:val="000D0922"/>
    <w:rsid w:val="000D1590"/>
    <w:rsid w:val="000D3859"/>
    <w:rsid w:val="000D44C7"/>
    <w:rsid w:val="000D614F"/>
    <w:rsid w:val="000D76E1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2EDA"/>
    <w:rsid w:val="00133772"/>
    <w:rsid w:val="00141501"/>
    <w:rsid w:val="00141736"/>
    <w:rsid w:val="00144034"/>
    <w:rsid w:val="0014594C"/>
    <w:rsid w:val="00150976"/>
    <w:rsid w:val="00153FB8"/>
    <w:rsid w:val="001562C9"/>
    <w:rsid w:val="001616ED"/>
    <w:rsid w:val="00162081"/>
    <w:rsid w:val="0016470D"/>
    <w:rsid w:val="001666A7"/>
    <w:rsid w:val="00170742"/>
    <w:rsid w:val="00171628"/>
    <w:rsid w:val="0017182C"/>
    <w:rsid w:val="00172B4E"/>
    <w:rsid w:val="00173AC0"/>
    <w:rsid w:val="00180B8D"/>
    <w:rsid w:val="001820B5"/>
    <w:rsid w:val="00184D2B"/>
    <w:rsid w:val="00191CE0"/>
    <w:rsid w:val="0019230E"/>
    <w:rsid w:val="00192EE6"/>
    <w:rsid w:val="001936F3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007"/>
    <w:rsid w:val="001B33E6"/>
    <w:rsid w:val="001B6F3E"/>
    <w:rsid w:val="001C0102"/>
    <w:rsid w:val="001C029D"/>
    <w:rsid w:val="001C6A9A"/>
    <w:rsid w:val="001C758F"/>
    <w:rsid w:val="001C7797"/>
    <w:rsid w:val="001D1067"/>
    <w:rsid w:val="001D16B0"/>
    <w:rsid w:val="001D1D77"/>
    <w:rsid w:val="001D33AA"/>
    <w:rsid w:val="001E0CCE"/>
    <w:rsid w:val="001E5B3D"/>
    <w:rsid w:val="001F2C4E"/>
    <w:rsid w:val="001F6DAB"/>
    <w:rsid w:val="00204AA1"/>
    <w:rsid w:val="00205D67"/>
    <w:rsid w:val="00207B12"/>
    <w:rsid w:val="00216D6B"/>
    <w:rsid w:val="00217388"/>
    <w:rsid w:val="002201B6"/>
    <w:rsid w:val="00221B3F"/>
    <w:rsid w:val="00221CCB"/>
    <w:rsid w:val="00224297"/>
    <w:rsid w:val="00231D46"/>
    <w:rsid w:val="00235E22"/>
    <w:rsid w:val="00241645"/>
    <w:rsid w:val="00243D63"/>
    <w:rsid w:val="0025280C"/>
    <w:rsid w:val="0025463B"/>
    <w:rsid w:val="00254B64"/>
    <w:rsid w:val="00255208"/>
    <w:rsid w:val="002576EB"/>
    <w:rsid w:val="0026046E"/>
    <w:rsid w:val="002606BB"/>
    <w:rsid w:val="002611D0"/>
    <w:rsid w:val="00267475"/>
    <w:rsid w:val="00272078"/>
    <w:rsid w:val="00272797"/>
    <w:rsid w:val="00275A02"/>
    <w:rsid w:val="002765DC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5F06"/>
    <w:rsid w:val="002D794F"/>
    <w:rsid w:val="002E2143"/>
    <w:rsid w:val="002E259C"/>
    <w:rsid w:val="002E5D98"/>
    <w:rsid w:val="002E64FA"/>
    <w:rsid w:val="0030040B"/>
    <w:rsid w:val="0030147D"/>
    <w:rsid w:val="0030174B"/>
    <w:rsid w:val="00302326"/>
    <w:rsid w:val="0030522E"/>
    <w:rsid w:val="00305364"/>
    <w:rsid w:val="00310FB4"/>
    <w:rsid w:val="00313446"/>
    <w:rsid w:val="00313ACF"/>
    <w:rsid w:val="00313E86"/>
    <w:rsid w:val="00315D6A"/>
    <w:rsid w:val="00315F0C"/>
    <w:rsid w:val="00317EAF"/>
    <w:rsid w:val="0032041D"/>
    <w:rsid w:val="00320E23"/>
    <w:rsid w:val="003413B5"/>
    <w:rsid w:val="00346462"/>
    <w:rsid w:val="00347174"/>
    <w:rsid w:val="00347B89"/>
    <w:rsid w:val="00350076"/>
    <w:rsid w:val="00354987"/>
    <w:rsid w:val="003554B3"/>
    <w:rsid w:val="00356AC2"/>
    <w:rsid w:val="003612E0"/>
    <w:rsid w:val="00363B94"/>
    <w:rsid w:val="0036747B"/>
    <w:rsid w:val="003705C3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1541"/>
    <w:rsid w:val="003A2BD5"/>
    <w:rsid w:val="003A2C8A"/>
    <w:rsid w:val="003A365E"/>
    <w:rsid w:val="003A4812"/>
    <w:rsid w:val="003A6290"/>
    <w:rsid w:val="003A6ADE"/>
    <w:rsid w:val="003B20CA"/>
    <w:rsid w:val="003B3E42"/>
    <w:rsid w:val="003C1608"/>
    <w:rsid w:val="003C2951"/>
    <w:rsid w:val="003C3025"/>
    <w:rsid w:val="003C3417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03A80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2"/>
    <w:rsid w:val="0043586F"/>
    <w:rsid w:val="00440F49"/>
    <w:rsid w:val="00443EBB"/>
    <w:rsid w:val="00445135"/>
    <w:rsid w:val="00446F30"/>
    <w:rsid w:val="00447B04"/>
    <w:rsid w:val="00447B74"/>
    <w:rsid w:val="00450AC0"/>
    <w:rsid w:val="00452FB2"/>
    <w:rsid w:val="00453732"/>
    <w:rsid w:val="004538C1"/>
    <w:rsid w:val="00457DC5"/>
    <w:rsid w:val="00464FA7"/>
    <w:rsid w:val="004662D8"/>
    <w:rsid w:val="004674B6"/>
    <w:rsid w:val="00470A2C"/>
    <w:rsid w:val="004741FA"/>
    <w:rsid w:val="00482770"/>
    <w:rsid w:val="004831DB"/>
    <w:rsid w:val="00485CA3"/>
    <w:rsid w:val="004874C6"/>
    <w:rsid w:val="00491F6E"/>
    <w:rsid w:val="004947C1"/>
    <w:rsid w:val="00495241"/>
    <w:rsid w:val="004956F1"/>
    <w:rsid w:val="00497217"/>
    <w:rsid w:val="00497DC4"/>
    <w:rsid w:val="004A0D6D"/>
    <w:rsid w:val="004A1A9A"/>
    <w:rsid w:val="004A3372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C7757"/>
    <w:rsid w:val="004C7F53"/>
    <w:rsid w:val="004D1A85"/>
    <w:rsid w:val="004D4D90"/>
    <w:rsid w:val="004D61AE"/>
    <w:rsid w:val="004F23D1"/>
    <w:rsid w:val="004F2A71"/>
    <w:rsid w:val="004F30D3"/>
    <w:rsid w:val="004F367A"/>
    <w:rsid w:val="00504C41"/>
    <w:rsid w:val="0050510B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17026"/>
    <w:rsid w:val="0052212B"/>
    <w:rsid w:val="00526D1B"/>
    <w:rsid w:val="00527F5E"/>
    <w:rsid w:val="00533497"/>
    <w:rsid w:val="00534F7F"/>
    <w:rsid w:val="005353E3"/>
    <w:rsid w:val="00540564"/>
    <w:rsid w:val="005414E6"/>
    <w:rsid w:val="00542EAF"/>
    <w:rsid w:val="005459D7"/>
    <w:rsid w:val="00545D13"/>
    <w:rsid w:val="00550019"/>
    <w:rsid w:val="00553832"/>
    <w:rsid w:val="00553B96"/>
    <w:rsid w:val="00554668"/>
    <w:rsid w:val="0056545E"/>
    <w:rsid w:val="00567E12"/>
    <w:rsid w:val="00571486"/>
    <w:rsid w:val="005725DA"/>
    <w:rsid w:val="005760AE"/>
    <w:rsid w:val="005802FA"/>
    <w:rsid w:val="005823B3"/>
    <w:rsid w:val="00582CD0"/>
    <w:rsid w:val="005830C9"/>
    <w:rsid w:val="00586A6C"/>
    <w:rsid w:val="0058745F"/>
    <w:rsid w:val="005918E2"/>
    <w:rsid w:val="00591DAC"/>
    <w:rsid w:val="0059363E"/>
    <w:rsid w:val="005A0253"/>
    <w:rsid w:val="005A087E"/>
    <w:rsid w:val="005A3D83"/>
    <w:rsid w:val="005A6210"/>
    <w:rsid w:val="005A6E66"/>
    <w:rsid w:val="005B2687"/>
    <w:rsid w:val="005B4595"/>
    <w:rsid w:val="005B504C"/>
    <w:rsid w:val="005C035C"/>
    <w:rsid w:val="005C05F8"/>
    <w:rsid w:val="005C1B07"/>
    <w:rsid w:val="005C6687"/>
    <w:rsid w:val="005D0145"/>
    <w:rsid w:val="005D1429"/>
    <w:rsid w:val="005D247B"/>
    <w:rsid w:val="005D27CE"/>
    <w:rsid w:val="005D3AD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6866"/>
    <w:rsid w:val="00617E70"/>
    <w:rsid w:val="00620216"/>
    <w:rsid w:val="00620F68"/>
    <w:rsid w:val="0062118D"/>
    <w:rsid w:val="00624C73"/>
    <w:rsid w:val="006252AC"/>
    <w:rsid w:val="00626B3A"/>
    <w:rsid w:val="00633EEF"/>
    <w:rsid w:val="00635E95"/>
    <w:rsid w:val="0063682B"/>
    <w:rsid w:val="00636A50"/>
    <w:rsid w:val="00640138"/>
    <w:rsid w:val="00640B4F"/>
    <w:rsid w:val="00641EDD"/>
    <w:rsid w:val="00644BEB"/>
    <w:rsid w:val="0064774B"/>
    <w:rsid w:val="006510D0"/>
    <w:rsid w:val="00651967"/>
    <w:rsid w:val="006528BE"/>
    <w:rsid w:val="006532F7"/>
    <w:rsid w:val="00655975"/>
    <w:rsid w:val="0065718D"/>
    <w:rsid w:val="00664287"/>
    <w:rsid w:val="00665395"/>
    <w:rsid w:val="00665E25"/>
    <w:rsid w:val="006667F8"/>
    <w:rsid w:val="00667116"/>
    <w:rsid w:val="0067114E"/>
    <w:rsid w:val="00693FE2"/>
    <w:rsid w:val="00695F1A"/>
    <w:rsid w:val="00696EB0"/>
    <w:rsid w:val="006A210D"/>
    <w:rsid w:val="006A2B20"/>
    <w:rsid w:val="006A51A4"/>
    <w:rsid w:val="006A55F0"/>
    <w:rsid w:val="006A5C2F"/>
    <w:rsid w:val="006A6B29"/>
    <w:rsid w:val="006A6C4C"/>
    <w:rsid w:val="006A6D51"/>
    <w:rsid w:val="006B1F7F"/>
    <w:rsid w:val="006C2ABC"/>
    <w:rsid w:val="006C502B"/>
    <w:rsid w:val="006D1C37"/>
    <w:rsid w:val="006D263C"/>
    <w:rsid w:val="006D3F41"/>
    <w:rsid w:val="006D57BB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5650"/>
    <w:rsid w:val="00706299"/>
    <w:rsid w:val="007101A3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0F9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5414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3997"/>
    <w:rsid w:val="008149F2"/>
    <w:rsid w:val="0081542B"/>
    <w:rsid w:val="00817B3B"/>
    <w:rsid w:val="00817C37"/>
    <w:rsid w:val="00822575"/>
    <w:rsid w:val="008244CF"/>
    <w:rsid w:val="0082564B"/>
    <w:rsid w:val="00826A0A"/>
    <w:rsid w:val="00826D44"/>
    <w:rsid w:val="00827266"/>
    <w:rsid w:val="00830B39"/>
    <w:rsid w:val="008329DC"/>
    <w:rsid w:val="0083749A"/>
    <w:rsid w:val="008401A6"/>
    <w:rsid w:val="00840AC2"/>
    <w:rsid w:val="0084135D"/>
    <w:rsid w:val="00841F8A"/>
    <w:rsid w:val="00846008"/>
    <w:rsid w:val="00846225"/>
    <w:rsid w:val="008472CC"/>
    <w:rsid w:val="00847932"/>
    <w:rsid w:val="0085206C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5986"/>
    <w:rsid w:val="00886414"/>
    <w:rsid w:val="0089407F"/>
    <w:rsid w:val="008952B1"/>
    <w:rsid w:val="00895663"/>
    <w:rsid w:val="00896894"/>
    <w:rsid w:val="00897747"/>
    <w:rsid w:val="008A46F2"/>
    <w:rsid w:val="008A4D4D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04BE"/>
    <w:rsid w:val="00953567"/>
    <w:rsid w:val="00954541"/>
    <w:rsid w:val="00954B68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B558F"/>
    <w:rsid w:val="009C270C"/>
    <w:rsid w:val="009C411F"/>
    <w:rsid w:val="009C6093"/>
    <w:rsid w:val="009C6CBA"/>
    <w:rsid w:val="009C78D7"/>
    <w:rsid w:val="009D246C"/>
    <w:rsid w:val="009D426D"/>
    <w:rsid w:val="009E0E18"/>
    <w:rsid w:val="009E21B7"/>
    <w:rsid w:val="009E3B3A"/>
    <w:rsid w:val="009E3ED1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6238F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68D5"/>
    <w:rsid w:val="00AA71C3"/>
    <w:rsid w:val="00AB7DED"/>
    <w:rsid w:val="00AC0F9E"/>
    <w:rsid w:val="00AC1130"/>
    <w:rsid w:val="00AC65C6"/>
    <w:rsid w:val="00AC7D7B"/>
    <w:rsid w:val="00AD0B96"/>
    <w:rsid w:val="00AE0E61"/>
    <w:rsid w:val="00AE2C69"/>
    <w:rsid w:val="00AE3C5A"/>
    <w:rsid w:val="00AE77DF"/>
    <w:rsid w:val="00AF0A2C"/>
    <w:rsid w:val="00AF1B1B"/>
    <w:rsid w:val="00AF349A"/>
    <w:rsid w:val="00AF47EB"/>
    <w:rsid w:val="00AF6F23"/>
    <w:rsid w:val="00B0082D"/>
    <w:rsid w:val="00B013EF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45E58"/>
    <w:rsid w:val="00B52588"/>
    <w:rsid w:val="00B53799"/>
    <w:rsid w:val="00B53A38"/>
    <w:rsid w:val="00B53D60"/>
    <w:rsid w:val="00B547B1"/>
    <w:rsid w:val="00B556C7"/>
    <w:rsid w:val="00B65F52"/>
    <w:rsid w:val="00B71807"/>
    <w:rsid w:val="00B72DFE"/>
    <w:rsid w:val="00B8184E"/>
    <w:rsid w:val="00B829D4"/>
    <w:rsid w:val="00B83A56"/>
    <w:rsid w:val="00B85F99"/>
    <w:rsid w:val="00B86B95"/>
    <w:rsid w:val="00B903D3"/>
    <w:rsid w:val="00BA18E3"/>
    <w:rsid w:val="00BB081D"/>
    <w:rsid w:val="00BB096C"/>
    <w:rsid w:val="00BB2C6E"/>
    <w:rsid w:val="00BB4ADD"/>
    <w:rsid w:val="00BB6B39"/>
    <w:rsid w:val="00BC05C4"/>
    <w:rsid w:val="00BC3F62"/>
    <w:rsid w:val="00BC4237"/>
    <w:rsid w:val="00BC503A"/>
    <w:rsid w:val="00BC53DA"/>
    <w:rsid w:val="00BC6653"/>
    <w:rsid w:val="00BC699A"/>
    <w:rsid w:val="00BD038C"/>
    <w:rsid w:val="00BD0681"/>
    <w:rsid w:val="00BD4D52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22C2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A14"/>
    <w:rsid w:val="00C34BB9"/>
    <w:rsid w:val="00C3635F"/>
    <w:rsid w:val="00C4299B"/>
    <w:rsid w:val="00C451A5"/>
    <w:rsid w:val="00C457D8"/>
    <w:rsid w:val="00C472E7"/>
    <w:rsid w:val="00C519FC"/>
    <w:rsid w:val="00C577E1"/>
    <w:rsid w:val="00C57FBD"/>
    <w:rsid w:val="00C678A2"/>
    <w:rsid w:val="00C710D9"/>
    <w:rsid w:val="00C74018"/>
    <w:rsid w:val="00C76311"/>
    <w:rsid w:val="00C8092D"/>
    <w:rsid w:val="00C81899"/>
    <w:rsid w:val="00C83564"/>
    <w:rsid w:val="00C866CA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220FE"/>
    <w:rsid w:val="00D2367D"/>
    <w:rsid w:val="00D270CC"/>
    <w:rsid w:val="00D374E3"/>
    <w:rsid w:val="00D37C59"/>
    <w:rsid w:val="00D46C22"/>
    <w:rsid w:val="00D520F8"/>
    <w:rsid w:val="00D52928"/>
    <w:rsid w:val="00D54121"/>
    <w:rsid w:val="00D573F7"/>
    <w:rsid w:val="00D65F4E"/>
    <w:rsid w:val="00D670CE"/>
    <w:rsid w:val="00D716C3"/>
    <w:rsid w:val="00D7472F"/>
    <w:rsid w:val="00D811EE"/>
    <w:rsid w:val="00D844EC"/>
    <w:rsid w:val="00D84D68"/>
    <w:rsid w:val="00D87A16"/>
    <w:rsid w:val="00D90A2B"/>
    <w:rsid w:val="00D93378"/>
    <w:rsid w:val="00D93A65"/>
    <w:rsid w:val="00DA15BD"/>
    <w:rsid w:val="00DA1906"/>
    <w:rsid w:val="00DA2403"/>
    <w:rsid w:val="00DA3381"/>
    <w:rsid w:val="00DA3628"/>
    <w:rsid w:val="00DA4EAD"/>
    <w:rsid w:val="00DA620A"/>
    <w:rsid w:val="00DB1CAF"/>
    <w:rsid w:val="00DB7AA4"/>
    <w:rsid w:val="00DD0F9E"/>
    <w:rsid w:val="00DD3295"/>
    <w:rsid w:val="00DD33F7"/>
    <w:rsid w:val="00DF1A00"/>
    <w:rsid w:val="00E041B3"/>
    <w:rsid w:val="00E1046B"/>
    <w:rsid w:val="00E11077"/>
    <w:rsid w:val="00E2280F"/>
    <w:rsid w:val="00E22B0C"/>
    <w:rsid w:val="00E22CA0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0E0"/>
    <w:rsid w:val="00E677D6"/>
    <w:rsid w:val="00E7379D"/>
    <w:rsid w:val="00E73ACA"/>
    <w:rsid w:val="00E7421E"/>
    <w:rsid w:val="00E75B9B"/>
    <w:rsid w:val="00E829B2"/>
    <w:rsid w:val="00E82B28"/>
    <w:rsid w:val="00E914CD"/>
    <w:rsid w:val="00E918C3"/>
    <w:rsid w:val="00E969BF"/>
    <w:rsid w:val="00EA276A"/>
    <w:rsid w:val="00EB308A"/>
    <w:rsid w:val="00EB33C0"/>
    <w:rsid w:val="00EB49E1"/>
    <w:rsid w:val="00EB5006"/>
    <w:rsid w:val="00EB60CA"/>
    <w:rsid w:val="00EC47AB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2A2E"/>
    <w:rsid w:val="00F23304"/>
    <w:rsid w:val="00F23DD3"/>
    <w:rsid w:val="00F26AE3"/>
    <w:rsid w:val="00F30310"/>
    <w:rsid w:val="00F30621"/>
    <w:rsid w:val="00F3316E"/>
    <w:rsid w:val="00F3429B"/>
    <w:rsid w:val="00F409CD"/>
    <w:rsid w:val="00F418C2"/>
    <w:rsid w:val="00F41C27"/>
    <w:rsid w:val="00F42575"/>
    <w:rsid w:val="00F4339E"/>
    <w:rsid w:val="00F43E9F"/>
    <w:rsid w:val="00F44AEC"/>
    <w:rsid w:val="00F45114"/>
    <w:rsid w:val="00F503C6"/>
    <w:rsid w:val="00F538C7"/>
    <w:rsid w:val="00F53D37"/>
    <w:rsid w:val="00F555D5"/>
    <w:rsid w:val="00F55C1A"/>
    <w:rsid w:val="00F56DEB"/>
    <w:rsid w:val="00F633A5"/>
    <w:rsid w:val="00F63E5F"/>
    <w:rsid w:val="00F6484A"/>
    <w:rsid w:val="00F64E10"/>
    <w:rsid w:val="00F6514B"/>
    <w:rsid w:val="00F70698"/>
    <w:rsid w:val="00F72D7F"/>
    <w:rsid w:val="00F739DB"/>
    <w:rsid w:val="00F74BA0"/>
    <w:rsid w:val="00F75C1B"/>
    <w:rsid w:val="00F82770"/>
    <w:rsid w:val="00F8677B"/>
    <w:rsid w:val="00F93D5E"/>
    <w:rsid w:val="00F95C0E"/>
    <w:rsid w:val="00FA0163"/>
    <w:rsid w:val="00FA0D46"/>
    <w:rsid w:val="00FA2647"/>
    <w:rsid w:val="00FA2DDE"/>
    <w:rsid w:val="00FA3C78"/>
    <w:rsid w:val="00FA485D"/>
    <w:rsid w:val="00FA6694"/>
    <w:rsid w:val="00FA7116"/>
    <w:rsid w:val="00FB0315"/>
    <w:rsid w:val="00FB0764"/>
    <w:rsid w:val="00FB3A8E"/>
    <w:rsid w:val="00FB4D62"/>
    <w:rsid w:val="00FB6848"/>
    <w:rsid w:val="00FB77EC"/>
    <w:rsid w:val="00FC1630"/>
    <w:rsid w:val="00FC2C63"/>
    <w:rsid w:val="00FC4323"/>
    <w:rsid w:val="00FC5F79"/>
    <w:rsid w:val="00FD01C4"/>
    <w:rsid w:val="00FD2440"/>
    <w:rsid w:val="00FD27C4"/>
    <w:rsid w:val="00FD29CE"/>
    <w:rsid w:val="00FD358C"/>
    <w:rsid w:val="00FD3672"/>
    <w:rsid w:val="00FD39B4"/>
    <w:rsid w:val="00FD6F0D"/>
    <w:rsid w:val="00FD79A3"/>
    <w:rsid w:val="00FF49B5"/>
    <w:rsid w:val="00FF49E8"/>
    <w:rsid w:val="00FF4D43"/>
    <w:rsid w:val="00FF6822"/>
    <w:rsid w:val="00FF694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6C3BE"/>
  <w15:docId w15:val="{6D7D6825-CF24-483E-B386-24581674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E0E18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AE39-7B7F-422F-8535-C44C8C45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5654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revision>4</cp:revision>
  <cp:lastPrinted>2015-11-23T12:15:00Z</cp:lastPrinted>
  <dcterms:created xsi:type="dcterms:W3CDTF">2015-11-23T12:16:00Z</dcterms:created>
  <dcterms:modified xsi:type="dcterms:W3CDTF">2015-11-23T12:45:00Z</dcterms:modified>
</cp:coreProperties>
</file>