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5C509C">
        <w:rPr>
          <w:rFonts w:ascii="Arial" w:eastAsia="Arial" w:hAnsi="Arial" w:cs="Arial"/>
          <w:sz w:val="18"/>
          <w:szCs w:val="18"/>
        </w:rPr>
        <w:t>Warszawa, 10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 sierpnia 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5C509C" w:rsidRDefault="004363BC" w:rsidP="00BE4B8F">
      <w:pPr>
        <w:spacing w:after="0" w:line="360" w:lineRule="auto"/>
        <w:rPr>
          <w:rFonts w:ascii="Arial" w:eastAsia="Arial" w:hAnsi="Arial" w:cs="Arial"/>
        </w:rPr>
      </w:pPr>
      <w:r w:rsidRPr="005C509C">
        <w:rPr>
          <w:rFonts w:ascii="Arial" w:eastAsia="Arial" w:hAnsi="Arial" w:cs="Arial"/>
          <w:b/>
        </w:rPr>
        <w:t xml:space="preserve">Informacja prasowa </w:t>
      </w:r>
    </w:p>
    <w:p w:rsidR="00A936D5" w:rsidRDefault="00A936D5" w:rsidP="00A936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z energią na kolejne dwa lata</w:t>
      </w:r>
    </w:p>
    <w:p w:rsidR="00A936D5" w:rsidRDefault="00A936D5" w:rsidP="00A936D5">
      <w:pPr>
        <w:spacing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 xml:space="preserve">PKP Polskie Linie Kolejowe S.A. podpisały z firmą Energa Obrót S.A. umowę na dostawę energii elektrycznej na potrzeby spółki w latach 2018 – 2019. </w:t>
      </w:r>
    </w:p>
    <w:p w:rsidR="00A936D5" w:rsidRDefault="00A936D5" w:rsidP="00A936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Energia będzie wykorzystywana do zasilania wszystkich obiektów oraz urządzeń zarządzanych przez PLK, m.in. do oświetlania peronów i urządzeń sterowania ruchem kolejowym. </w:t>
      </w:r>
    </w:p>
    <w:p w:rsidR="00A936D5" w:rsidRDefault="00A936D5" w:rsidP="00A936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 xml:space="preserve">PKP Polskie Linie Kolejowe S.A. podpisały umowę z firmą </w:t>
      </w:r>
      <w:r>
        <w:rPr>
          <w:rFonts w:ascii="Arial" w:hAnsi="Arial" w:cs="Arial"/>
          <w:i/>
          <w:iCs/>
        </w:rPr>
        <w:t>Energa Obrót S.A. w zakresie dostawy energii elektrycznej</w:t>
      </w:r>
      <w:r>
        <w:rPr>
          <w:rFonts w:ascii="Arial" w:hAnsi="Arial" w:cs="Arial"/>
          <w:i/>
        </w:rPr>
        <w:t xml:space="preserve"> na lata 2018-2019</w:t>
      </w:r>
      <w:r>
        <w:rPr>
          <w:rFonts w:ascii="Arial" w:hAnsi="Arial" w:cs="Arial"/>
          <w:i/>
          <w:iCs/>
        </w:rPr>
        <w:t>. Dzięki temu mamy zapewnioną stabilną dostawę energii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</w:rPr>
        <w:t xml:space="preserve"> To oznacza także pewną pracę urządzeń sterowania ruchem i komfort obsługi podróżnych m.in. oświetlenie obiektów służących pasażerom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mówi Antoni Jasiński, członek zarządu, dyrektor ds. utrzymania infrastruktury PKP Polskich Linii Kolejowych S.A.</w:t>
      </w:r>
    </w:p>
    <w:p w:rsidR="00A936D5" w:rsidRDefault="00A936D5" w:rsidP="00A936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energii do obiektów i urządzeń PLK odbywa się za pośrednictwem ponad 16 200 szt. przyłączy elektroenergetycznych, dla których zamawiany jest wolumen 297 000 000 kWh/rok.</w:t>
      </w:r>
    </w:p>
    <w:p w:rsidR="00A936D5" w:rsidRPr="00A936D5" w:rsidRDefault="00A936D5" w:rsidP="00A936D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Obecnie PLK zobowiązane są Ustawą Prawo Zamówień Publicznych do zakupu energii elektrycznej w ramach wolnorynkowego postępowania (w oparciu o zasadę TPA). Wdrożenie tego rozwiązania </w:t>
      </w:r>
      <w:r>
        <w:rPr>
          <w:rFonts w:ascii="Arial" w:hAnsi="Arial" w:cs="Arial"/>
          <w:bCs/>
        </w:rPr>
        <w:t xml:space="preserve">przyniosło wiele pozytywnych zmian w zakresie realizacji zakupów energii elektrycznej, zwłaszcza w zakresie obniżenia ceny jednostkowej, co bezpośrednio przekłada się na obniżenie kosztów działalności spółki. </w:t>
      </w:r>
      <w:bookmarkStart w:id="0" w:name="_GoBack"/>
      <w:bookmarkEnd w:id="0"/>
    </w:p>
    <w:p w:rsidR="00A936D5" w:rsidRDefault="00A936D5" w:rsidP="00A936D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Postępowanie przetargowe było jednym z największych postępowań dotyczących dostawy energii elektrycznej w skali kraju i obejmowało również dostawę energii dla spółek zależnych PLK, na co zostaną podpisane osobne umowy. To już trzecia umowa PLK zawarta z Energą Obrót, która dostarcza energię elektryczną zarządcy infrastruktury kolejowej od 4 lat. Całkowita wartość umowy na lata 2018-2019 to prawie 129 mln zł netto. </w:t>
      </w:r>
    </w:p>
    <w:p w:rsidR="000C548B" w:rsidRDefault="004363BC" w:rsidP="00BE4B8F">
      <w:pPr>
        <w:spacing w:after="0" w:line="360" w:lineRule="auto"/>
        <w:jc w:val="right"/>
        <w:rPr>
          <w:b/>
          <w:lang w:eastAsia="pl-PL"/>
        </w:rPr>
      </w:pPr>
      <w:r w:rsidRPr="004363BC">
        <w:rPr>
          <w:b/>
          <w:lang w:eastAsia="pl-PL"/>
        </w:rPr>
        <w:t>Kontakt dla mediów:</w:t>
      </w:r>
    </w:p>
    <w:p w:rsidR="00F927F7" w:rsidRDefault="00F927F7" w:rsidP="00BE4B8F">
      <w:pPr>
        <w:spacing w:after="0" w:line="360" w:lineRule="auto"/>
        <w:jc w:val="right"/>
        <w:rPr>
          <w:lang w:eastAsia="pl-PL"/>
        </w:rPr>
      </w:pPr>
      <w:r>
        <w:rPr>
          <w:lang w:eastAsia="pl-PL"/>
        </w:rPr>
        <w:t xml:space="preserve">Mirosław Siemieniec </w:t>
      </w:r>
    </w:p>
    <w:p w:rsidR="004363BC" w:rsidRPr="004363BC" w:rsidRDefault="004363BC" w:rsidP="00BE4B8F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PKP Polskie Linie Kolejowe S.A.</w:t>
      </w:r>
    </w:p>
    <w:p w:rsidR="004363BC" w:rsidRPr="004363BC" w:rsidRDefault="004363BC" w:rsidP="00BE4B8F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rzecznik@plk-sa.pl</w:t>
      </w:r>
    </w:p>
    <w:p w:rsidR="003B161C" w:rsidRPr="000C548B" w:rsidRDefault="004363BC" w:rsidP="00BE4B8F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22 473 30 02</w:t>
      </w: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95" w:rsidRDefault="00546C95" w:rsidP="00D5409C">
      <w:pPr>
        <w:spacing w:after="0" w:line="240" w:lineRule="auto"/>
      </w:pPr>
      <w:r>
        <w:separator/>
      </w:r>
    </w:p>
  </w:endnote>
  <w:endnote w:type="continuationSeparator" w:id="0">
    <w:p w:rsidR="00546C95" w:rsidRDefault="00546C9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36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936D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95" w:rsidRDefault="00546C95" w:rsidP="00D5409C">
      <w:pPr>
        <w:spacing w:after="0" w:line="240" w:lineRule="auto"/>
      </w:pPr>
      <w:r>
        <w:separator/>
      </w:r>
    </w:p>
  </w:footnote>
  <w:footnote w:type="continuationSeparator" w:id="0">
    <w:p w:rsidR="00546C95" w:rsidRDefault="00546C9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46C9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545F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C5CC5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46C95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C509C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3C8B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36D5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45FA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4B8F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168BF"/>
    <w:rsid w:val="00D20B71"/>
    <w:rsid w:val="00D2374F"/>
    <w:rsid w:val="00D24876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6625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7F7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04AD-1F14-4BDF-91C7-E2CEA772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1933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Kubiak Joanna</cp:lastModifiedBy>
  <cp:revision>2</cp:revision>
  <cp:lastPrinted>2017-08-08T08:52:00Z</cp:lastPrinted>
  <dcterms:created xsi:type="dcterms:W3CDTF">2017-08-10T09:54:00Z</dcterms:created>
  <dcterms:modified xsi:type="dcterms:W3CDTF">2017-08-10T09:54:00Z</dcterms:modified>
</cp:coreProperties>
</file>