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C9" w:rsidRPr="003C72CA" w:rsidRDefault="000A7728" w:rsidP="005E4D4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3C72CA">
        <w:rPr>
          <w:rFonts w:ascii="Arial" w:hAnsi="Arial" w:cs="Arial"/>
          <w:sz w:val="20"/>
          <w:szCs w:val="20"/>
        </w:rPr>
        <w:t>Warszawa</w:t>
      </w:r>
      <w:r w:rsidR="008105AE" w:rsidRPr="003C72CA">
        <w:rPr>
          <w:rFonts w:ascii="Arial" w:hAnsi="Arial" w:cs="Arial"/>
          <w:sz w:val="20"/>
          <w:szCs w:val="20"/>
        </w:rPr>
        <w:t>,</w:t>
      </w:r>
      <w:r w:rsidR="00B20A47">
        <w:rPr>
          <w:rFonts w:ascii="Arial" w:hAnsi="Arial" w:cs="Arial"/>
          <w:sz w:val="20"/>
          <w:szCs w:val="20"/>
        </w:rPr>
        <w:t xml:space="preserve"> 17</w:t>
      </w:r>
      <w:r w:rsidR="00272225">
        <w:rPr>
          <w:rFonts w:ascii="Arial" w:hAnsi="Arial" w:cs="Arial"/>
          <w:sz w:val="20"/>
          <w:szCs w:val="20"/>
        </w:rPr>
        <w:t xml:space="preserve"> </w:t>
      </w:r>
      <w:r w:rsidR="009F6F5C">
        <w:rPr>
          <w:rFonts w:ascii="Arial" w:hAnsi="Arial" w:cs="Arial"/>
          <w:sz w:val="20"/>
          <w:szCs w:val="20"/>
        </w:rPr>
        <w:t xml:space="preserve">listopada </w:t>
      </w:r>
      <w:r w:rsidRPr="003C72CA">
        <w:rPr>
          <w:rFonts w:ascii="Arial" w:hAnsi="Arial" w:cs="Arial"/>
          <w:sz w:val="20"/>
          <w:szCs w:val="20"/>
        </w:rPr>
        <w:t>2014</w:t>
      </w:r>
      <w:r w:rsidR="00E17B65" w:rsidRPr="003C72CA">
        <w:rPr>
          <w:rFonts w:ascii="Arial" w:hAnsi="Arial" w:cs="Arial"/>
          <w:sz w:val="20"/>
          <w:szCs w:val="20"/>
        </w:rPr>
        <w:t xml:space="preserve"> </w:t>
      </w:r>
      <w:r w:rsidRPr="003C72CA">
        <w:rPr>
          <w:rFonts w:ascii="Arial" w:hAnsi="Arial" w:cs="Arial"/>
          <w:sz w:val="20"/>
          <w:szCs w:val="20"/>
        </w:rPr>
        <w:t>r.</w:t>
      </w:r>
      <w:r w:rsidR="00470CCF" w:rsidRPr="003C72CA">
        <w:rPr>
          <w:rFonts w:ascii="Arial" w:hAnsi="Arial" w:cs="Arial"/>
          <w:sz w:val="20"/>
          <w:szCs w:val="20"/>
        </w:rPr>
        <w:t xml:space="preserve"> </w:t>
      </w:r>
    </w:p>
    <w:p w:rsidR="003C72CA" w:rsidRDefault="003C72CA" w:rsidP="005E4D46">
      <w:pPr>
        <w:spacing w:after="0" w:line="360" w:lineRule="auto"/>
        <w:rPr>
          <w:rFonts w:ascii="Arial" w:hAnsi="Arial" w:cs="Arial"/>
          <w:b/>
        </w:rPr>
      </w:pPr>
    </w:p>
    <w:p w:rsidR="00B20A47" w:rsidRDefault="00B20A47" w:rsidP="00B20A47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B20A47" w:rsidRPr="00B20A47" w:rsidRDefault="00B20A47" w:rsidP="00B20A47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B20A47">
        <w:rPr>
          <w:rFonts w:ascii="Arial" w:hAnsi="Arial" w:cs="Arial"/>
          <w:b/>
          <w:color w:val="000000"/>
        </w:rPr>
        <w:t>PLK wobec publikacji Wprost z 17 listopada 2014 r.</w:t>
      </w:r>
    </w:p>
    <w:p w:rsidR="00B20A47" w:rsidRPr="00B20A47" w:rsidRDefault="00B20A47" w:rsidP="00B20A47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B20A47">
        <w:rPr>
          <w:rFonts w:ascii="Arial" w:hAnsi="Arial" w:cs="Arial"/>
          <w:b/>
          <w:color w:val="000000"/>
        </w:rPr>
        <w:t>Nieprawdziwe są tezy zawarte w materiale Wprost z 17 listopada br. w odniesieniu do przygotowań infrastruktury kolejowej do uruchomienia pociągów ED250.</w:t>
      </w:r>
    </w:p>
    <w:p w:rsidR="00B20A47" w:rsidRPr="00B20A47" w:rsidRDefault="00B20A47" w:rsidP="00B20A47">
      <w:pPr>
        <w:spacing w:line="360" w:lineRule="auto"/>
        <w:jc w:val="both"/>
        <w:rPr>
          <w:rFonts w:ascii="Arial" w:hAnsi="Arial" w:cs="Arial"/>
          <w:color w:val="000000"/>
        </w:rPr>
      </w:pPr>
      <w:r w:rsidRPr="00B20A47">
        <w:rPr>
          <w:rFonts w:ascii="Arial" w:hAnsi="Arial" w:cs="Arial"/>
          <w:color w:val="000000"/>
        </w:rPr>
        <w:t xml:space="preserve">Cała trasa z Warszawy do Trójmiasta została zmodernizowana. Obecnie jedynie w kilku miejscach trwają punktowe prace wykończeniowe. Obejmują one odcinki nie dłuższe niż 200 metrów. W grudniu br. na całym ponad 350-kilometrowym odcinku linii kolejowej między Warszawą a Gdańskiem pociągi pojadą dwoma torami w czasie poniżej 3 godz., zgodnie </w:t>
      </w:r>
      <w:r>
        <w:rPr>
          <w:rFonts w:ascii="Arial" w:hAnsi="Arial" w:cs="Arial"/>
          <w:color w:val="000000"/>
        </w:rPr>
        <w:br/>
      </w:r>
      <w:r w:rsidRPr="00B20A47">
        <w:rPr>
          <w:rFonts w:ascii="Arial" w:hAnsi="Arial" w:cs="Arial"/>
          <w:color w:val="000000"/>
        </w:rPr>
        <w:t xml:space="preserve">z deklaracjami PLK z początku roku. </w:t>
      </w:r>
    </w:p>
    <w:p w:rsidR="00B20A47" w:rsidRPr="00B20A47" w:rsidRDefault="00B20A47" w:rsidP="00B20A47">
      <w:pPr>
        <w:spacing w:line="360" w:lineRule="auto"/>
        <w:jc w:val="both"/>
        <w:rPr>
          <w:rFonts w:ascii="Arial" w:hAnsi="Arial" w:cs="Arial"/>
          <w:color w:val="000000"/>
        </w:rPr>
      </w:pPr>
      <w:r w:rsidRPr="00B20A47">
        <w:rPr>
          <w:rFonts w:ascii="Arial" w:hAnsi="Arial" w:cs="Arial"/>
          <w:bCs/>
          <w:color w:val="000000"/>
        </w:rPr>
        <w:t xml:space="preserve">Również na odcinku z Warszawy do Katowic i Krakowa </w:t>
      </w:r>
      <w:r w:rsidR="009D3862">
        <w:rPr>
          <w:rFonts w:ascii="Arial" w:hAnsi="Arial" w:cs="Arial"/>
          <w:color w:val="000000"/>
        </w:rPr>
        <w:t>deklarowane czasy przejazdu</w:t>
      </w:r>
      <w:bookmarkStart w:id="0" w:name="_GoBack"/>
      <w:bookmarkEnd w:id="0"/>
      <w:r w:rsidRPr="00B20A47">
        <w:rPr>
          <w:rFonts w:ascii="Arial" w:hAnsi="Arial" w:cs="Arial"/>
          <w:color w:val="000000"/>
        </w:rPr>
        <w:t xml:space="preserve"> w grudniu 2014 r. nie są zagrożone. Prace zakończą się do końca listopada br., a ich kontynuacja </w:t>
      </w:r>
      <w:r>
        <w:rPr>
          <w:rFonts w:ascii="Arial" w:hAnsi="Arial" w:cs="Arial"/>
          <w:color w:val="000000"/>
        </w:rPr>
        <w:br/>
      </w:r>
      <w:r w:rsidRPr="00B20A47">
        <w:rPr>
          <w:rFonts w:ascii="Arial" w:hAnsi="Arial" w:cs="Arial"/>
          <w:color w:val="000000"/>
        </w:rPr>
        <w:t xml:space="preserve">w przyszłym roku nie wpłynie na czasy przejazdu i opublikowany właśnie rozkład jazdy. </w:t>
      </w:r>
      <w:r>
        <w:rPr>
          <w:rFonts w:ascii="Arial" w:hAnsi="Arial" w:cs="Arial"/>
          <w:color w:val="000000"/>
        </w:rPr>
        <w:br/>
      </w:r>
      <w:r w:rsidRPr="00B20A47">
        <w:rPr>
          <w:rFonts w:ascii="Arial" w:hAnsi="Arial" w:cs="Arial"/>
          <w:color w:val="000000"/>
        </w:rPr>
        <w:t xml:space="preserve">W grudniu 2014 r. jedyne tymczasowe ograniczenie do jazdy jednym torem na odcinku dwutorowym będzie dotyczyć odcinka ok. 10 km. Stanowi on ok. 1 proc. z ok. 1000 km tras, po których będą kurowały pociągi ED250. </w:t>
      </w:r>
    </w:p>
    <w:p w:rsidR="00B20A47" w:rsidRPr="00B20A47" w:rsidRDefault="00B20A47" w:rsidP="00B20A47">
      <w:pPr>
        <w:spacing w:line="360" w:lineRule="auto"/>
        <w:jc w:val="both"/>
        <w:rPr>
          <w:rFonts w:ascii="Arial" w:hAnsi="Arial" w:cs="Arial"/>
          <w:color w:val="000000"/>
        </w:rPr>
      </w:pPr>
      <w:r w:rsidRPr="00B20A47">
        <w:rPr>
          <w:rFonts w:ascii="Arial" w:hAnsi="Arial" w:cs="Arial"/>
          <w:color w:val="000000"/>
        </w:rPr>
        <w:t xml:space="preserve">Zaplanowane na ten rok prace związane z modernizacją wiaduktów nad trasą S8 zostały zakończone. Właśnie trwają odbiory. W grudniu br. pociągi będą pojadą dwoma nitkami tego wiaduktu z prędkością 160 km/godz. </w:t>
      </w:r>
    </w:p>
    <w:p w:rsidR="00B20A47" w:rsidRPr="00B20A47" w:rsidRDefault="00B20A47" w:rsidP="00B20A47">
      <w:pPr>
        <w:spacing w:line="360" w:lineRule="auto"/>
        <w:jc w:val="both"/>
        <w:rPr>
          <w:rFonts w:ascii="Arial" w:hAnsi="Arial" w:cs="Arial"/>
          <w:color w:val="000000"/>
        </w:rPr>
      </w:pPr>
      <w:r w:rsidRPr="00B20A47">
        <w:rPr>
          <w:rFonts w:ascii="Arial" w:hAnsi="Arial" w:cs="Arial"/>
          <w:color w:val="000000"/>
        </w:rPr>
        <w:t xml:space="preserve">Prezentowane w materiale ograniczenia (ostrzeżenia dla maszynistów) są nieaktualne. </w:t>
      </w:r>
      <w:r>
        <w:rPr>
          <w:rFonts w:ascii="Arial" w:hAnsi="Arial" w:cs="Arial"/>
          <w:color w:val="000000"/>
        </w:rPr>
        <w:br/>
      </w:r>
      <w:r w:rsidRPr="00B20A47">
        <w:rPr>
          <w:rFonts w:ascii="Arial" w:hAnsi="Arial" w:cs="Arial"/>
          <w:color w:val="000000"/>
        </w:rPr>
        <w:t xml:space="preserve">Nie obowiązują od kilku miesięcy. </w:t>
      </w:r>
    </w:p>
    <w:p w:rsidR="00B20A47" w:rsidRDefault="00B20A47" w:rsidP="00B20A47">
      <w:pPr>
        <w:spacing w:line="360" w:lineRule="auto"/>
        <w:jc w:val="both"/>
        <w:rPr>
          <w:rFonts w:ascii="Arial" w:hAnsi="Arial" w:cs="Arial"/>
          <w:color w:val="000000"/>
        </w:rPr>
      </w:pPr>
      <w:r w:rsidRPr="00B20A47">
        <w:rPr>
          <w:rFonts w:ascii="Arial" w:hAnsi="Arial" w:cs="Arial"/>
          <w:bCs/>
          <w:color w:val="000000"/>
        </w:rPr>
        <w:t>System ETCS posiada</w:t>
      </w:r>
      <w:r w:rsidRPr="00B20A47">
        <w:rPr>
          <w:rFonts w:ascii="Arial" w:hAnsi="Arial" w:cs="Arial"/>
          <w:b/>
          <w:bCs/>
          <w:color w:val="000000"/>
        </w:rPr>
        <w:t xml:space="preserve"> </w:t>
      </w:r>
      <w:r w:rsidRPr="00B20A47">
        <w:rPr>
          <w:rFonts w:ascii="Arial" w:hAnsi="Arial" w:cs="Arial"/>
          <w:color w:val="000000"/>
        </w:rPr>
        <w:t xml:space="preserve">certyfikat wydany przez Urząd Transportu Kolejowego </w:t>
      </w:r>
      <w:r>
        <w:rPr>
          <w:rFonts w:ascii="Arial" w:hAnsi="Arial" w:cs="Arial"/>
          <w:color w:val="000000"/>
        </w:rPr>
        <w:br/>
      </w:r>
      <w:r w:rsidRPr="00B20A47">
        <w:rPr>
          <w:rFonts w:ascii="Arial" w:hAnsi="Arial" w:cs="Arial"/>
          <w:color w:val="000000"/>
        </w:rPr>
        <w:t xml:space="preserve">w listopadzie/grudniu ubiegłego roku. Pociągi ED250 na CMK regularnie jeżdżą z prędkością 160 km/godz. w ramach jazd testowych, które potwierdzają prawidłową współpracę z systemem ETCS. Przypominamy, że na tym odcinku w ubiegłym roku pierwszy skład ED250 pojechał </w:t>
      </w:r>
      <w:r>
        <w:rPr>
          <w:rFonts w:ascii="Arial" w:hAnsi="Arial" w:cs="Arial"/>
          <w:color w:val="000000"/>
        </w:rPr>
        <w:br/>
      </w:r>
      <w:r w:rsidRPr="00B20A47">
        <w:rPr>
          <w:rFonts w:ascii="Arial" w:hAnsi="Arial" w:cs="Arial"/>
          <w:color w:val="000000"/>
        </w:rPr>
        <w:t xml:space="preserve">z prędkością 293 km/godz., pobijając rekord prędkości na polskich torach, a zarazem rekord prędkości pociągów z rodziny </w:t>
      </w:r>
      <w:proofErr w:type="spellStart"/>
      <w:r w:rsidRPr="00B20A47">
        <w:rPr>
          <w:rFonts w:ascii="Arial" w:hAnsi="Arial" w:cs="Arial"/>
          <w:color w:val="000000"/>
        </w:rPr>
        <w:t>Pendolino</w:t>
      </w:r>
      <w:proofErr w:type="spellEnd"/>
      <w:r w:rsidRPr="00B20A47">
        <w:rPr>
          <w:rFonts w:ascii="Arial" w:hAnsi="Arial" w:cs="Arial"/>
          <w:color w:val="000000"/>
        </w:rPr>
        <w:t>.</w:t>
      </w:r>
    </w:p>
    <w:p w:rsidR="00254A5C" w:rsidRPr="00254A5C" w:rsidRDefault="00254A5C" w:rsidP="00B20A47">
      <w:pPr>
        <w:spacing w:line="360" w:lineRule="auto"/>
        <w:jc w:val="both"/>
        <w:rPr>
          <w:rFonts w:ascii="Arial" w:hAnsi="Arial" w:cs="Arial"/>
          <w:color w:val="000000"/>
        </w:rPr>
      </w:pPr>
      <w:r w:rsidRPr="00254A5C">
        <w:rPr>
          <w:rFonts w:ascii="Arial" w:hAnsi="Arial" w:cs="Arial"/>
        </w:rPr>
        <w:lastRenderedPageBreak/>
        <w:t>Dziennikarz Wprost nie kontaktował się z PKP Polskimi Liniami Kolejowymi S.A. w sprawie informacji zawartych w materiale. Kontakt, wynikający z rzetelności dziennikarskiej, umożliwiłby uczciwe przedstawienie rzeczywistych informacji o stanie infrastruktury.</w:t>
      </w:r>
    </w:p>
    <w:p w:rsidR="00B20A47" w:rsidRPr="00B20A47" w:rsidRDefault="00B20A47" w:rsidP="00B20A47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0A47">
        <w:rPr>
          <w:rFonts w:ascii="Arial" w:hAnsi="Arial" w:cs="Arial"/>
          <w:sz w:val="22"/>
          <w:szCs w:val="22"/>
        </w:rPr>
        <w:t xml:space="preserve">PLK informuje, że czasy przejazdu na głównych trasach od połowy grudnia 2014, podawane przez zarządcę infrastruktury od blisko roku, są aktualne i zostaną dotrzymane, ponieważ uwzględniają od dawna zaplanowane inwestycje. Od połowy grudnia 2014 podróż koleją </w:t>
      </w:r>
      <w:r>
        <w:rPr>
          <w:rFonts w:ascii="Arial" w:hAnsi="Arial" w:cs="Arial"/>
          <w:sz w:val="22"/>
          <w:szCs w:val="22"/>
        </w:rPr>
        <w:br/>
      </w:r>
      <w:r w:rsidRPr="00B20A47">
        <w:rPr>
          <w:rFonts w:ascii="Arial" w:hAnsi="Arial" w:cs="Arial"/>
          <w:sz w:val="22"/>
          <w:szCs w:val="22"/>
        </w:rPr>
        <w:t>z Warszawy do Gdańska, Wrocławia, Katowic i Krakowa będzie krótsza niż samochodem, autobusem, czy samolotem, biorąc pod uwagę dojazd z centrum do centrum miasta. Podróż ze stolicy do Gdańska i Wrocławia już w grudniu tego roku będzie najkrótsza w historii. </w:t>
      </w:r>
    </w:p>
    <w:p w:rsidR="00B20A47" w:rsidRPr="00B20A47" w:rsidRDefault="00B20A47" w:rsidP="00B20A47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0A47">
        <w:rPr>
          <w:rFonts w:ascii="Arial" w:hAnsi="Arial" w:cs="Arial"/>
          <w:sz w:val="22"/>
          <w:szCs w:val="22"/>
        </w:rPr>
        <w:t>Z każdym rokiem, wraz z postępem inwestycji, czasy przejazdu koleją będą nadal skracane. </w:t>
      </w:r>
      <w:r w:rsidR="00254A5C">
        <w:rPr>
          <w:rFonts w:ascii="Arial" w:hAnsi="Arial" w:cs="Arial"/>
          <w:sz w:val="22"/>
          <w:szCs w:val="22"/>
        </w:rPr>
        <w:br/>
      </w:r>
      <w:r w:rsidRPr="00B20A47">
        <w:rPr>
          <w:rFonts w:ascii="Arial" w:hAnsi="Arial" w:cs="Arial"/>
          <w:sz w:val="22"/>
          <w:szCs w:val="22"/>
        </w:rPr>
        <w:t>To efekt zintensyfikowania prac, na które tylko w ciągu 3 ostatnich lat, PLK przeznaczyła 16 mld zł, modernizując blisko 4000 km torów.</w:t>
      </w:r>
    </w:p>
    <w:p w:rsidR="00B20A47" w:rsidRDefault="00B20A47" w:rsidP="00B20A47">
      <w:pPr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B20A47" w:rsidRPr="00B20A47" w:rsidRDefault="00B20A47" w:rsidP="00B20A47">
      <w:pPr>
        <w:spacing w:line="240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B20A47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Mirosław Siemieniec</w:t>
      </w:r>
    </w:p>
    <w:p w:rsidR="00B20A47" w:rsidRPr="00B20A47" w:rsidRDefault="00B20A47" w:rsidP="00B20A47">
      <w:pPr>
        <w:spacing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B20A47">
        <w:rPr>
          <w:rFonts w:ascii="Arial" w:hAnsi="Arial" w:cs="Arial"/>
          <w:color w:val="000000"/>
          <w:sz w:val="20"/>
          <w:szCs w:val="20"/>
          <w:lang w:eastAsia="pl-PL"/>
        </w:rPr>
        <w:t xml:space="preserve">Rzecznik Prasowy </w:t>
      </w:r>
    </w:p>
    <w:p w:rsidR="00B20A47" w:rsidRPr="00B20A47" w:rsidRDefault="00B20A47" w:rsidP="00B20A47">
      <w:pPr>
        <w:spacing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B20A47">
        <w:rPr>
          <w:rFonts w:ascii="Arial" w:hAnsi="Arial" w:cs="Arial"/>
          <w:color w:val="000000"/>
          <w:sz w:val="20"/>
          <w:szCs w:val="20"/>
          <w:lang w:eastAsia="pl-PL"/>
        </w:rPr>
        <w:t>PKP Polskie Linie Kolejowe S.A.</w:t>
      </w:r>
    </w:p>
    <w:p w:rsidR="00B20A47" w:rsidRPr="009D3862" w:rsidRDefault="00C00280" w:rsidP="00B20A47">
      <w:pPr>
        <w:spacing w:line="240" w:lineRule="auto"/>
        <w:rPr>
          <w:rFonts w:ascii="Arial" w:hAnsi="Arial" w:cs="Arial"/>
          <w:color w:val="000000"/>
          <w:sz w:val="20"/>
          <w:szCs w:val="20"/>
          <w:lang w:val="en-US" w:eastAsia="pl-PL"/>
        </w:rPr>
      </w:pPr>
      <w:hyperlink r:id="rId8" w:history="1">
        <w:r w:rsidR="00B20A47" w:rsidRPr="009D3862">
          <w:rPr>
            <w:rStyle w:val="Hipercze"/>
            <w:rFonts w:ascii="Arial" w:hAnsi="Arial" w:cs="Arial"/>
            <w:sz w:val="20"/>
            <w:szCs w:val="20"/>
            <w:lang w:val="en-US" w:eastAsia="pl-PL"/>
          </w:rPr>
          <w:t>miroslaw.siemieniec@plk-sa.pl</w:t>
        </w:r>
      </w:hyperlink>
      <w:r w:rsidR="00B20A47" w:rsidRPr="009D3862">
        <w:rPr>
          <w:rFonts w:ascii="Arial" w:hAnsi="Arial" w:cs="Arial"/>
          <w:color w:val="000000"/>
          <w:sz w:val="20"/>
          <w:szCs w:val="20"/>
          <w:lang w:val="en-US" w:eastAsia="pl-PL"/>
        </w:rPr>
        <w:t xml:space="preserve"> </w:t>
      </w:r>
    </w:p>
    <w:p w:rsidR="00B20A47" w:rsidRPr="009D3862" w:rsidRDefault="00B20A47" w:rsidP="00B20A47">
      <w:pPr>
        <w:spacing w:line="240" w:lineRule="auto"/>
        <w:rPr>
          <w:rFonts w:ascii="Arial" w:hAnsi="Arial" w:cs="Arial"/>
          <w:color w:val="000000"/>
          <w:sz w:val="20"/>
          <w:szCs w:val="20"/>
          <w:lang w:val="en-US" w:eastAsia="pl-PL"/>
        </w:rPr>
      </w:pPr>
      <w:r w:rsidRPr="009D3862">
        <w:rPr>
          <w:rFonts w:ascii="Arial" w:hAnsi="Arial" w:cs="Arial"/>
          <w:color w:val="000000"/>
          <w:sz w:val="20"/>
          <w:szCs w:val="20"/>
          <w:lang w:val="en-US" w:eastAsia="pl-PL"/>
        </w:rPr>
        <w:t>T: + 48 22 473 30 02</w:t>
      </w:r>
    </w:p>
    <w:p w:rsidR="00B20A47" w:rsidRPr="00B20A47" w:rsidRDefault="00B20A47" w:rsidP="00B20A47">
      <w:pPr>
        <w:spacing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B20A47">
        <w:rPr>
          <w:rFonts w:ascii="Arial" w:hAnsi="Arial" w:cs="Arial"/>
          <w:color w:val="000000"/>
          <w:sz w:val="20"/>
          <w:szCs w:val="20"/>
          <w:lang w:eastAsia="pl-PL"/>
        </w:rPr>
        <w:t>T: + 48 694480239</w:t>
      </w:r>
    </w:p>
    <w:p w:rsidR="00272225" w:rsidRPr="00B20A47" w:rsidRDefault="00272225" w:rsidP="00272225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</w:p>
    <w:sectPr w:rsidR="00272225" w:rsidRPr="00B20A47" w:rsidSect="00C85DA5"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280" w:rsidRDefault="00C00280" w:rsidP="00D5409C">
      <w:pPr>
        <w:spacing w:after="0" w:line="240" w:lineRule="auto"/>
      </w:pPr>
      <w:r>
        <w:separator/>
      </w:r>
    </w:p>
  </w:endnote>
  <w:endnote w:type="continuationSeparator" w:id="0">
    <w:p w:rsidR="00C00280" w:rsidRDefault="00C00280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15 838 553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71373D" wp14:editId="2061012B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E276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7137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E276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88F6CF" wp14:editId="64712A14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838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553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88F6C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838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553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4683B06" wp14:editId="0DAD3564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683B06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280" w:rsidRDefault="00C00280" w:rsidP="00D5409C">
      <w:pPr>
        <w:spacing w:after="0" w:line="240" w:lineRule="auto"/>
      </w:pPr>
      <w:r>
        <w:separator/>
      </w:r>
    </w:p>
  </w:footnote>
  <w:footnote w:type="continuationSeparator" w:id="0">
    <w:p w:rsidR="00C00280" w:rsidRDefault="00C00280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9C" w:rsidRDefault="00A9360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4769893" wp14:editId="14C823F6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94C8F7A" wp14:editId="2928FBFC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7698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gl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CPPpgl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94C8F7A" wp14:editId="2928FBFC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183EB3" wp14:editId="062A4AEC">
              <wp:simplePos x="0" y="0"/>
              <wp:positionH relativeFrom="column">
                <wp:posOffset>0</wp:posOffset>
              </wp:positionH>
              <wp:positionV relativeFrom="paragraph">
                <wp:posOffset>-1239520</wp:posOffset>
              </wp:positionV>
              <wp:extent cx="2376170" cy="1257300"/>
              <wp:effectExtent l="0" t="0" r="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:rsidR="000A7728" w:rsidRPr="00DA3248" w:rsidRDefault="00C00280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183EB3" id="_x0000_s1028" type="#_x0000_t202" style="position:absolute;margin-left:0;margin-top:-97.6pt;width:187.1pt;height:99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Q7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" filled="f" stroked="f">
              <v:textbox inset="0,0,0,0">
                <w:txbxContent>
                  <w:p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:rsidR="000A7728" w:rsidRPr="00DA3248" w:rsidRDefault="00C00280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3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0E277D" w:rsidRPr="00DA3248" w:rsidRDefault="000E277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360EA"/>
    <w:rsid w:val="00067273"/>
    <w:rsid w:val="00074343"/>
    <w:rsid w:val="000A7728"/>
    <w:rsid w:val="000C19C7"/>
    <w:rsid w:val="000E277D"/>
    <w:rsid w:val="00141226"/>
    <w:rsid w:val="00150560"/>
    <w:rsid w:val="00152131"/>
    <w:rsid w:val="00156F3D"/>
    <w:rsid w:val="00183009"/>
    <w:rsid w:val="0018453D"/>
    <w:rsid w:val="001A4F34"/>
    <w:rsid w:val="001F12B7"/>
    <w:rsid w:val="00237884"/>
    <w:rsid w:val="00254A5C"/>
    <w:rsid w:val="0025604B"/>
    <w:rsid w:val="0027153D"/>
    <w:rsid w:val="00272225"/>
    <w:rsid w:val="002B0A44"/>
    <w:rsid w:val="002B31E5"/>
    <w:rsid w:val="002C3283"/>
    <w:rsid w:val="002E434E"/>
    <w:rsid w:val="00303460"/>
    <w:rsid w:val="00325021"/>
    <w:rsid w:val="00327A3C"/>
    <w:rsid w:val="00344AB4"/>
    <w:rsid w:val="00372D83"/>
    <w:rsid w:val="00376B13"/>
    <w:rsid w:val="00391226"/>
    <w:rsid w:val="003B1FBD"/>
    <w:rsid w:val="003B71AD"/>
    <w:rsid w:val="003C72CA"/>
    <w:rsid w:val="00416C22"/>
    <w:rsid w:val="004231ED"/>
    <w:rsid w:val="00453375"/>
    <w:rsid w:val="00470CCF"/>
    <w:rsid w:val="004B6D5B"/>
    <w:rsid w:val="004C03DF"/>
    <w:rsid w:val="004C6D02"/>
    <w:rsid w:val="004D6EC9"/>
    <w:rsid w:val="004F6432"/>
    <w:rsid w:val="005323F3"/>
    <w:rsid w:val="00544E92"/>
    <w:rsid w:val="0056209A"/>
    <w:rsid w:val="0057315B"/>
    <w:rsid w:val="0059067F"/>
    <w:rsid w:val="00595CCD"/>
    <w:rsid w:val="005D5C7A"/>
    <w:rsid w:val="005E4D46"/>
    <w:rsid w:val="005E6E60"/>
    <w:rsid w:val="006074FF"/>
    <w:rsid w:val="0063177F"/>
    <w:rsid w:val="00644800"/>
    <w:rsid w:val="00681B60"/>
    <w:rsid w:val="0068696F"/>
    <w:rsid w:val="006A159D"/>
    <w:rsid w:val="006A4931"/>
    <w:rsid w:val="006D3756"/>
    <w:rsid w:val="006F73A3"/>
    <w:rsid w:val="0071378B"/>
    <w:rsid w:val="00754307"/>
    <w:rsid w:val="00771462"/>
    <w:rsid w:val="007B2B04"/>
    <w:rsid w:val="007C1DD8"/>
    <w:rsid w:val="007D005C"/>
    <w:rsid w:val="007E742D"/>
    <w:rsid w:val="007F3D8D"/>
    <w:rsid w:val="008021A8"/>
    <w:rsid w:val="008105AE"/>
    <w:rsid w:val="008162EC"/>
    <w:rsid w:val="008274E2"/>
    <w:rsid w:val="00835BD8"/>
    <w:rsid w:val="008542C9"/>
    <w:rsid w:val="00870FEA"/>
    <w:rsid w:val="00871DA5"/>
    <w:rsid w:val="008746D9"/>
    <w:rsid w:val="008B09EF"/>
    <w:rsid w:val="008C1E35"/>
    <w:rsid w:val="008C2C47"/>
    <w:rsid w:val="008C508A"/>
    <w:rsid w:val="008E30A4"/>
    <w:rsid w:val="008F4AE1"/>
    <w:rsid w:val="00927277"/>
    <w:rsid w:val="00930924"/>
    <w:rsid w:val="00932446"/>
    <w:rsid w:val="00963B2C"/>
    <w:rsid w:val="00974615"/>
    <w:rsid w:val="009B1B18"/>
    <w:rsid w:val="009D3862"/>
    <w:rsid w:val="009E49C1"/>
    <w:rsid w:val="009F14FE"/>
    <w:rsid w:val="009F3CE0"/>
    <w:rsid w:val="009F3D17"/>
    <w:rsid w:val="009F6F5C"/>
    <w:rsid w:val="00A12FFF"/>
    <w:rsid w:val="00A262A4"/>
    <w:rsid w:val="00A93609"/>
    <w:rsid w:val="00AD3635"/>
    <w:rsid w:val="00B01136"/>
    <w:rsid w:val="00B036DC"/>
    <w:rsid w:val="00B20A47"/>
    <w:rsid w:val="00B6179F"/>
    <w:rsid w:val="00B65DA9"/>
    <w:rsid w:val="00B66B0B"/>
    <w:rsid w:val="00BC08AF"/>
    <w:rsid w:val="00BD712E"/>
    <w:rsid w:val="00C00280"/>
    <w:rsid w:val="00C05F96"/>
    <w:rsid w:val="00C11337"/>
    <w:rsid w:val="00C130A3"/>
    <w:rsid w:val="00C33F65"/>
    <w:rsid w:val="00C56FD1"/>
    <w:rsid w:val="00C85DA5"/>
    <w:rsid w:val="00CA5953"/>
    <w:rsid w:val="00CB1673"/>
    <w:rsid w:val="00CC230F"/>
    <w:rsid w:val="00CE2E27"/>
    <w:rsid w:val="00CF254F"/>
    <w:rsid w:val="00D10FAB"/>
    <w:rsid w:val="00D2374F"/>
    <w:rsid w:val="00D5409C"/>
    <w:rsid w:val="00DA3248"/>
    <w:rsid w:val="00DC2311"/>
    <w:rsid w:val="00DC241E"/>
    <w:rsid w:val="00DD1096"/>
    <w:rsid w:val="00DD2978"/>
    <w:rsid w:val="00DD5CF2"/>
    <w:rsid w:val="00DF7226"/>
    <w:rsid w:val="00E17B65"/>
    <w:rsid w:val="00E429BC"/>
    <w:rsid w:val="00E42AD4"/>
    <w:rsid w:val="00E70BCF"/>
    <w:rsid w:val="00E74D3F"/>
    <w:rsid w:val="00E92C5E"/>
    <w:rsid w:val="00E94291"/>
    <w:rsid w:val="00EB12C8"/>
    <w:rsid w:val="00EC35DF"/>
    <w:rsid w:val="00EF321F"/>
    <w:rsid w:val="00EF48E6"/>
    <w:rsid w:val="00F3639C"/>
    <w:rsid w:val="00F701A8"/>
    <w:rsid w:val="00F85B38"/>
    <w:rsid w:val="00F96248"/>
    <w:rsid w:val="00FA4690"/>
    <w:rsid w:val="00FB2B45"/>
    <w:rsid w:val="00FC6FE6"/>
    <w:rsid w:val="00FE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88A35E-222F-48DA-997F-9B764F9B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semiHidden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5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w.siemieniec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zecznik@plk-sa.pl" TargetMode="External"/><Relationship Id="rId2" Type="http://schemas.openxmlformats.org/officeDocument/2006/relationships/hyperlink" Target="mailto:rzecznik@plk-s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16B94-9D9C-4DB5-8B06-F88C28AB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3081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Ostaszewska Anna</cp:lastModifiedBy>
  <cp:revision>2</cp:revision>
  <cp:lastPrinted>2014-11-05T10:44:00Z</cp:lastPrinted>
  <dcterms:created xsi:type="dcterms:W3CDTF">2014-11-17T10:43:00Z</dcterms:created>
  <dcterms:modified xsi:type="dcterms:W3CDTF">2014-11-17T10:43:00Z</dcterms:modified>
</cp:coreProperties>
</file>