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3B3B3A">
        <w:rPr>
          <w:rFonts w:ascii="Arial" w:hAnsi="Arial" w:cs="Arial"/>
        </w:rPr>
        <w:t>, 20</w:t>
      </w:r>
      <w:r w:rsidR="00F87792">
        <w:rPr>
          <w:rFonts w:ascii="Arial" w:hAnsi="Arial" w:cs="Arial"/>
        </w:rPr>
        <w:t xml:space="preserve"> września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Default="00AD6F23" w:rsidP="00F2067D">
      <w:pPr>
        <w:tabs>
          <w:tab w:val="left" w:pos="5529"/>
        </w:tabs>
        <w:spacing w:after="0" w:line="360" w:lineRule="auto"/>
        <w:rPr>
          <w:rFonts w:ascii="Arial" w:hAnsi="Arial" w:cs="Arial"/>
          <w:b/>
        </w:rPr>
      </w:pPr>
      <w:r w:rsidRPr="00F2067D">
        <w:rPr>
          <w:rFonts w:ascii="Arial" w:hAnsi="Arial" w:cs="Arial"/>
          <w:b/>
        </w:rPr>
        <w:t xml:space="preserve">Informacja prasowa </w:t>
      </w:r>
    </w:p>
    <w:p w:rsidR="003B3B3A" w:rsidRDefault="003B3B3A" w:rsidP="00F2067D">
      <w:pPr>
        <w:tabs>
          <w:tab w:val="left" w:pos="5529"/>
        </w:tabs>
        <w:spacing w:after="0" w:line="360" w:lineRule="auto"/>
        <w:rPr>
          <w:rFonts w:ascii="Arial" w:hAnsi="Arial" w:cs="Arial"/>
          <w:b/>
        </w:rPr>
      </w:pPr>
    </w:p>
    <w:p w:rsidR="003B3B3A" w:rsidRPr="003B3B3A" w:rsidRDefault="003B3B3A" w:rsidP="003B3B3A">
      <w:pPr>
        <w:spacing w:line="360" w:lineRule="auto"/>
        <w:jc w:val="both"/>
        <w:rPr>
          <w:rFonts w:ascii="Arial" w:hAnsi="Arial" w:cs="Arial"/>
          <w:b/>
        </w:rPr>
      </w:pPr>
      <w:r w:rsidRPr="003B3B3A">
        <w:rPr>
          <w:rFonts w:ascii="Arial" w:hAnsi="Arial" w:cs="Arial"/>
          <w:b/>
        </w:rPr>
        <w:t xml:space="preserve">Czy ekrany akustyczne oświetlą nastawnie? </w:t>
      </w:r>
    </w:p>
    <w:p w:rsidR="003B3B3A" w:rsidRPr="003B3B3A" w:rsidRDefault="003B3B3A" w:rsidP="003B3B3A">
      <w:pPr>
        <w:spacing w:line="360" w:lineRule="auto"/>
        <w:jc w:val="both"/>
        <w:rPr>
          <w:rFonts w:ascii="Arial" w:hAnsi="Arial" w:cs="Arial"/>
          <w:b/>
        </w:rPr>
      </w:pPr>
      <w:r w:rsidRPr="003B3B3A">
        <w:rPr>
          <w:rFonts w:ascii="Arial" w:hAnsi="Arial" w:cs="Arial"/>
          <w:b/>
        </w:rPr>
        <w:t>PKP Polskie Linie Kolejowe S.A. analizują możliwość montażu baterii słonecznych w</w:t>
      </w:r>
      <w:r>
        <w:rPr>
          <w:rFonts w:ascii="Arial" w:hAnsi="Arial" w:cs="Arial"/>
          <w:b/>
        </w:rPr>
        <w:t> </w:t>
      </w:r>
      <w:r w:rsidRPr="003B3B3A">
        <w:rPr>
          <w:rFonts w:ascii="Arial" w:hAnsi="Arial" w:cs="Arial"/>
          <w:b/>
        </w:rPr>
        <w:t xml:space="preserve">ekranach akustycznych obok linii kolejowych. To szansa na dodatkowe źródła energii do oświetlenia przejść pod torami lub zasilania urządzeń. Możliwości wykorzystania nowego rozwiązania określi projekt zgłoszony do wsparcia przez Narodowe Centrum Badań i Rozwoju.  </w:t>
      </w:r>
    </w:p>
    <w:p w:rsidR="003B3B3A" w:rsidRPr="003B3B3A" w:rsidRDefault="003B3B3A" w:rsidP="003B3B3A">
      <w:pPr>
        <w:spacing w:line="360" w:lineRule="auto"/>
        <w:jc w:val="both"/>
        <w:rPr>
          <w:rFonts w:ascii="Arial" w:hAnsi="Arial" w:cs="Arial"/>
        </w:rPr>
      </w:pPr>
      <w:r w:rsidRPr="003B3B3A">
        <w:rPr>
          <w:rFonts w:ascii="Arial" w:hAnsi="Arial" w:cs="Arial"/>
        </w:rPr>
        <w:t>Jeśli badania po</w:t>
      </w:r>
      <w:bookmarkStart w:id="0" w:name="_GoBack"/>
      <w:bookmarkEnd w:id="0"/>
      <w:r w:rsidRPr="003B3B3A">
        <w:rPr>
          <w:rFonts w:ascii="Arial" w:hAnsi="Arial" w:cs="Arial"/>
        </w:rPr>
        <w:t>twierdzą opcję montażu paneli słonecznych na ekranach, możliwe będzie uzupełnienie zasilania dowolnego obiektu w pobliżu instalacji fotowoltaicznej – np. oświetlenie przejść pod torami, zasilania urządzeń kolejowych n</w:t>
      </w:r>
      <w:r>
        <w:rPr>
          <w:rFonts w:ascii="Arial" w:hAnsi="Arial" w:cs="Arial"/>
        </w:rPr>
        <w:t>a nastawniach. Inne rozwiązanie</w:t>
      </w:r>
      <w:r w:rsidRPr="003B3B3A">
        <w:rPr>
          <w:rFonts w:ascii="Arial" w:hAnsi="Arial" w:cs="Arial"/>
        </w:rPr>
        <w:t xml:space="preserve"> to</w:t>
      </w:r>
      <w:r>
        <w:rPr>
          <w:rFonts w:ascii="Arial" w:hAnsi="Arial" w:cs="Arial"/>
        </w:rPr>
        <w:t> </w:t>
      </w:r>
      <w:r w:rsidRPr="003B3B3A">
        <w:rPr>
          <w:rFonts w:ascii="Arial" w:hAnsi="Arial" w:cs="Arial"/>
        </w:rPr>
        <w:t xml:space="preserve">odsprzedaż energii do sieci elektroenergetycznej i tym samym obniżenie własnych rachunków za energię elektryczną. </w:t>
      </w:r>
    </w:p>
    <w:p w:rsidR="003B3B3A" w:rsidRPr="003B3B3A" w:rsidRDefault="003B3B3A" w:rsidP="003B3B3A">
      <w:pPr>
        <w:spacing w:line="360" w:lineRule="auto"/>
        <w:jc w:val="both"/>
        <w:rPr>
          <w:rFonts w:asciiTheme="minorHAnsi" w:hAnsiTheme="minorHAnsi" w:cstheme="minorBidi"/>
        </w:rPr>
      </w:pPr>
      <w:r w:rsidRPr="003B3B3A">
        <w:rPr>
          <w:rFonts w:ascii="Arial" w:hAnsi="Arial" w:cs="Arial"/>
        </w:rPr>
        <w:t>Według dotychczasowych szacunków, zwrot kosztów instalacji powinien nastąpić po ok. 12 latach. Dodatkową zaletą alternatywnych źródeł energii jest ograniczenie emisji CO2 do</w:t>
      </w:r>
      <w:r>
        <w:rPr>
          <w:rFonts w:ascii="Arial" w:hAnsi="Arial" w:cs="Arial"/>
        </w:rPr>
        <w:t> </w:t>
      </w:r>
      <w:r w:rsidRPr="003B3B3A">
        <w:rPr>
          <w:rFonts w:ascii="Arial" w:hAnsi="Arial" w:cs="Arial"/>
        </w:rPr>
        <w:t xml:space="preserve">atmosfery. Do zajmowania się tematem skłania również fakt, iż instalacja nie wymaga dodatkowego miejsca, gdyż można wykorzystać przynajmniej niektóre, z już ustawionych ekranów akustycznych. </w:t>
      </w:r>
    </w:p>
    <w:p w:rsidR="003B3B3A" w:rsidRPr="003B3B3A" w:rsidRDefault="003B3B3A" w:rsidP="003B3B3A">
      <w:pPr>
        <w:spacing w:line="360" w:lineRule="auto"/>
        <w:jc w:val="both"/>
        <w:rPr>
          <w:rFonts w:ascii="Arial" w:hAnsi="Arial" w:cs="Arial"/>
        </w:rPr>
      </w:pPr>
      <w:r w:rsidRPr="003B3B3A">
        <w:rPr>
          <w:rFonts w:ascii="Arial" w:hAnsi="Arial" w:cs="Arial"/>
        </w:rPr>
        <w:t xml:space="preserve">- </w:t>
      </w:r>
      <w:r w:rsidRPr="003B3B3A">
        <w:rPr>
          <w:rFonts w:ascii="Arial" w:hAnsi="Arial" w:cs="Arial"/>
          <w:i/>
        </w:rPr>
        <w:t>W otoczeniu jest coraz więcej rozwiązań hybrydowych, stąd nasz pomysł. Sądzimy, że można połączyć w ekranach funkcję ochrony przed hałasem z dodatkową rolą –</w:t>
      </w:r>
      <w:r>
        <w:rPr>
          <w:rFonts w:ascii="Arial" w:hAnsi="Arial" w:cs="Arial"/>
          <w:i/>
        </w:rPr>
        <w:t xml:space="preserve"> </w:t>
      </w:r>
      <w:r w:rsidRPr="003B3B3A">
        <w:rPr>
          <w:rFonts w:ascii="Arial" w:hAnsi="Arial" w:cs="Arial"/>
          <w:i/>
        </w:rPr>
        <w:t>miejscem dla</w:t>
      </w:r>
      <w:r w:rsidRPr="003B3B3A">
        <w:rPr>
          <w:rFonts w:ascii="Arial" w:hAnsi="Arial" w:cs="Arial"/>
        </w:rPr>
        <w:t xml:space="preserve"> instalacji fotowoltaicznej</w:t>
      </w:r>
      <w:r w:rsidRPr="003B3B3A">
        <w:rPr>
          <w:rFonts w:ascii="Arial" w:hAnsi="Arial" w:cs="Arial"/>
          <w:i/>
        </w:rPr>
        <w:t>, co w efekcie pozwoli uzyskać dodatkową energię elektryczną</w:t>
      </w:r>
      <w:r w:rsidRPr="003B3B3A">
        <w:rPr>
          <w:rFonts w:ascii="Arial" w:hAnsi="Arial" w:cs="Arial"/>
        </w:rPr>
        <w:t xml:space="preserve"> – mówi Adam Załęski z Biura Energetyki PKP Polskich Linii Kolejowych S.A.</w:t>
      </w:r>
    </w:p>
    <w:p w:rsidR="003B3B3A" w:rsidRPr="003B3B3A" w:rsidRDefault="003B3B3A" w:rsidP="003B3B3A">
      <w:pPr>
        <w:spacing w:line="360" w:lineRule="auto"/>
        <w:jc w:val="both"/>
        <w:rPr>
          <w:rFonts w:ascii="Arial" w:hAnsi="Arial" w:cs="Arial"/>
        </w:rPr>
      </w:pPr>
      <w:r w:rsidRPr="003B3B3A">
        <w:rPr>
          <w:rFonts w:ascii="Arial" w:hAnsi="Arial" w:cs="Arial"/>
        </w:rPr>
        <w:t>PLK analizują lokalizacje ekranów, by ustalić miejsca do montażu testowych paneli.  Badania wykażą ile paneli słonecznych zostanie zamontowanych w ramach projektu. Obecnie przewiduje się montaż baterii słonecznych tylko na górnych częściach ekranów, powyżej 2 m, by ograniczyć ewentualne uszkodzenia</w:t>
      </w:r>
    </w:p>
    <w:p w:rsidR="003B3B3A" w:rsidRDefault="003B3B3A" w:rsidP="003B3B3A">
      <w:pPr>
        <w:spacing w:line="360" w:lineRule="auto"/>
        <w:jc w:val="both"/>
        <w:rPr>
          <w:rFonts w:ascii="Arial" w:hAnsi="Arial" w:cs="Arial"/>
        </w:rPr>
      </w:pPr>
      <w:r w:rsidRPr="003B3B3A">
        <w:rPr>
          <w:rFonts w:ascii="Arial" w:hAnsi="Arial" w:cs="Arial"/>
        </w:rPr>
        <w:t xml:space="preserve">Obecność ekranów obok linii kolejowych wynika z obowiązku ograniczenia hałasu  jaki powodują przejeżdżające pociągi. Ich lokalizacja ustalana jest na podstawie wcześniejszych badań. </w:t>
      </w:r>
      <w:r w:rsidRPr="003B3B3A">
        <w:rPr>
          <w:rFonts w:ascii="Arial" w:hAnsi="Arial" w:cs="Arial"/>
        </w:rPr>
        <w:lastRenderedPageBreak/>
        <w:t>„Przypisanie” osłonom akustycznym nowych możliwości byłoby korzystne zarówno dla</w:t>
      </w:r>
      <w:r>
        <w:rPr>
          <w:rFonts w:ascii="Arial" w:hAnsi="Arial" w:cs="Arial"/>
        </w:rPr>
        <w:t> </w:t>
      </w:r>
      <w:r w:rsidRPr="003B3B3A">
        <w:rPr>
          <w:rFonts w:ascii="Arial" w:hAnsi="Arial" w:cs="Arial"/>
        </w:rPr>
        <w:t xml:space="preserve">podróżnych, jak i dla zarządcy infrastruktury. </w:t>
      </w:r>
    </w:p>
    <w:p w:rsidR="003B3B3A" w:rsidRPr="003B3B3A" w:rsidRDefault="003B3B3A" w:rsidP="003B3B3A">
      <w:pPr>
        <w:spacing w:line="360" w:lineRule="auto"/>
        <w:jc w:val="both"/>
        <w:rPr>
          <w:rFonts w:ascii="Arial" w:hAnsi="Arial" w:cs="Arial"/>
        </w:rPr>
      </w:pPr>
      <w:r w:rsidRPr="003B3B3A">
        <w:rPr>
          <w:rFonts w:ascii="Arial" w:hAnsi="Arial" w:cs="Arial"/>
        </w:rPr>
        <w:t>Projekt został zgłoszony do programu badawczego</w:t>
      </w:r>
      <w:r w:rsidRPr="003B3B3A">
        <w:t xml:space="preserve"> </w:t>
      </w:r>
      <w:r w:rsidRPr="003B3B3A">
        <w:rPr>
          <w:rFonts w:ascii="Arial" w:hAnsi="Arial" w:cs="Arial"/>
        </w:rPr>
        <w:t xml:space="preserve">Polskich Linii Kolejowych i Narodowego Centrum Badań i Rozwoju. PLK i </w:t>
      </w:r>
      <w:proofErr w:type="spellStart"/>
      <w:r w:rsidRPr="003B3B3A">
        <w:rPr>
          <w:rFonts w:ascii="Arial" w:hAnsi="Arial" w:cs="Arial"/>
        </w:rPr>
        <w:t>NCBiR</w:t>
      </w:r>
      <w:proofErr w:type="spellEnd"/>
      <w:r w:rsidRPr="003B3B3A">
        <w:rPr>
          <w:rFonts w:ascii="Arial" w:hAnsi="Arial" w:cs="Arial"/>
        </w:rPr>
        <w:t xml:space="preserve"> podpisały w ubiegłym roku porozumienie, które zakłada 50 mln zł na realizację najlepszych projektów badawczo – rozwojowych. Zrealizowane w ramach wspólnej inicjatywy prace pozwolą na poprawę stanu sieci linii kolejowych i zwiększenie roli transportu</w:t>
      </w:r>
      <w:r>
        <w:rPr>
          <w:rFonts w:ascii="Arial" w:hAnsi="Arial" w:cs="Arial"/>
        </w:rPr>
        <w:t xml:space="preserve"> kolejowego</w:t>
      </w:r>
      <w:r w:rsidRPr="003B3B3A">
        <w:rPr>
          <w:rFonts w:ascii="Arial" w:hAnsi="Arial" w:cs="Arial"/>
        </w:rPr>
        <w:t>.</w:t>
      </w:r>
    </w:p>
    <w:p w:rsidR="00757E3A" w:rsidRPr="00757E3A" w:rsidRDefault="00757E3A" w:rsidP="00757E3A">
      <w:pPr>
        <w:spacing w:line="360" w:lineRule="auto"/>
        <w:jc w:val="both"/>
        <w:rPr>
          <w:rFonts w:ascii="Arial" w:hAnsi="Arial" w:cs="Arial"/>
          <w:shd w:val="clear" w:color="auto" w:fill="FFFFFF"/>
        </w:rPr>
      </w:pPr>
    </w:p>
    <w:p w:rsidR="00757E3A" w:rsidRPr="00F2067D" w:rsidRDefault="00757E3A" w:rsidP="004B17DA">
      <w:pPr>
        <w:tabs>
          <w:tab w:val="left" w:pos="5529"/>
        </w:tabs>
        <w:spacing w:after="0" w:line="360" w:lineRule="auto"/>
        <w:rPr>
          <w:rFonts w:ascii="Arial" w:hAnsi="Arial" w:cs="Arial"/>
          <w:b/>
        </w:rPr>
      </w:pPr>
    </w:p>
    <w:p w:rsidR="00AD6F23" w:rsidRPr="004B17DA" w:rsidRDefault="00AD6F23" w:rsidP="004B17DA">
      <w:pPr>
        <w:spacing w:after="0" w:line="360" w:lineRule="auto"/>
        <w:jc w:val="right"/>
        <w:rPr>
          <w:rFonts w:ascii="Arial" w:hAnsi="Arial" w:cs="Arial"/>
          <w:b/>
          <w:bCs/>
          <w:sz w:val="20"/>
          <w:szCs w:val="20"/>
          <w:lang w:eastAsia="pl-PL"/>
        </w:rPr>
      </w:pPr>
      <w:r w:rsidRPr="004B17DA">
        <w:rPr>
          <w:rFonts w:ascii="Arial" w:hAnsi="Arial" w:cs="Arial"/>
          <w:b/>
          <w:bCs/>
          <w:sz w:val="20"/>
          <w:szCs w:val="20"/>
          <w:lang w:eastAsia="pl-PL"/>
        </w:rPr>
        <w:t>Kontakt dla mediów:</w:t>
      </w:r>
    </w:p>
    <w:p w:rsidR="00D719A5" w:rsidRPr="004B17DA" w:rsidRDefault="007B03B4" w:rsidP="004B17DA">
      <w:pPr>
        <w:spacing w:after="0" w:line="360" w:lineRule="auto"/>
        <w:jc w:val="right"/>
        <w:rPr>
          <w:rFonts w:ascii="Arial" w:hAnsi="Arial" w:cs="Arial"/>
          <w:color w:val="000000"/>
          <w:sz w:val="20"/>
          <w:szCs w:val="20"/>
        </w:rPr>
      </w:pPr>
      <w:r>
        <w:rPr>
          <w:rFonts w:ascii="Arial" w:hAnsi="Arial" w:cs="Arial"/>
          <w:color w:val="000000"/>
          <w:sz w:val="20"/>
          <w:szCs w:val="20"/>
        </w:rPr>
        <w:t>Joanna Kubiak</w:t>
      </w:r>
    </w:p>
    <w:p w:rsidR="00D719A5" w:rsidRPr="004B17DA" w:rsidRDefault="007B03B4" w:rsidP="004B17DA">
      <w:pPr>
        <w:spacing w:after="0" w:line="360" w:lineRule="auto"/>
        <w:jc w:val="right"/>
        <w:rPr>
          <w:rFonts w:ascii="Arial" w:hAnsi="Arial" w:cs="Arial"/>
          <w:color w:val="000000"/>
          <w:sz w:val="20"/>
          <w:szCs w:val="20"/>
        </w:rPr>
      </w:pPr>
      <w:r>
        <w:rPr>
          <w:rFonts w:ascii="Arial" w:hAnsi="Arial" w:cs="Arial"/>
          <w:color w:val="000000"/>
          <w:sz w:val="20"/>
          <w:szCs w:val="20"/>
        </w:rPr>
        <w:t>Zespół</w:t>
      </w:r>
      <w:r w:rsidR="00D719A5" w:rsidRPr="004B17DA">
        <w:rPr>
          <w:rFonts w:ascii="Arial" w:hAnsi="Arial" w:cs="Arial"/>
          <w:color w:val="000000"/>
          <w:sz w:val="20"/>
          <w:szCs w:val="20"/>
        </w:rPr>
        <w:t xml:space="preserve"> prasowy</w:t>
      </w:r>
    </w:p>
    <w:p w:rsidR="00D719A5" w:rsidRPr="004B17DA" w:rsidRDefault="00D719A5" w:rsidP="004B17DA">
      <w:pPr>
        <w:spacing w:after="0" w:line="360" w:lineRule="auto"/>
        <w:jc w:val="right"/>
        <w:rPr>
          <w:rFonts w:ascii="Arial" w:hAnsi="Arial" w:cs="Arial"/>
          <w:color w:val="000000"/>
          <w:sz w:val="20"/>
          <w:szCs w:val="20"/>
        </w:rPr>
      </w:pPr>
      <w:r w:rsidRPr="004B17DA">
        <w:rPr>
          <w:rFonts w:ascii="Arial" w:hAnsi="Arial" w:cs="Arial"/>
          <w:color w:val="000000"/>
          <w:sz w:val="20"/>
          <w:szCs w:val="20"/>
        </w:rPr>
        <w:t>PKP Polskie Linie Kolejowe S.A.</w:t>
      </w:r>
    </w:p>
    <w:p w:rsidR="00D719A5" w:rsidRPr="004B17DA" w:rsidRDefault="005C7857" w:rsidP="004B17DA">
      <w:pPr>
        <w:spacing w:after="0" w:line="360" w:lineRule="auto"/>
        <w:jc w:val="right"/>
        <w:rPr>
          <w:rFonts w:ascii="Arial" w:hAnsi="Arial" w:cs="Arial"/>
          <w:color w:val="000000"/>
          <w:sz w:val="20"/>
          <w:szCs w:val="20"/>
        </w:rPr>
      </w:pPr>
      <w:hyperlink r:id="rId8" w:history="1">
        <w:r w:rsidR="004B17DA" w:rsidRPr="004B17DA">
          <w:rPr>
            <w:rFonts w:ascii="Arial" w:hAnsi="Arial" w:cs="Arial"/>
            <w:sz w:val="20"/>
            <w:szCs w:val="20"/>
          </w:rPr>
          <w:t>r</w:t>
        </w:r>
        <w:r w:rsidR="004B17DA" w:rsidRPr="00725182">
          <w:rPr>
            <w:rFonts w:ascii="Arial" w:hAnsi="Arial" w:cs="Arial"/>
            <w:sz w:val="20"/>
            <w:szCs w:val="20"/>
          </w:rPr>
          <w:t>zecznik</w:t>
        </w:r>
        <w:r w:rsidR="00D719A5" w:rsidRPr="00725182">
          <w:rPr>
            <w:rStyle w:val="Hipercze"/>
            <w:rFonts w:ascii="Arial" w:hAnsi="Arial" w:cs="Arial"/>
            <w:color w:val="000000"/>
            <w:sz w:val="20"/>
            <w:szCs w:val="20"/>
            <w:u w:val="none"/>
          </w:rPr>
          <w:t>@plk-sa.pl</w:t>
        </w:r>
      </w:hyperlink>
    </w:p>
    <w:p w:rsidR="00D719A5" w:rsidRPr="004B17DA" w:rsidRDefault="00D719A5" w:rsidP="004B17DA">
      <w:pPr>
        <w:spacing w:after="0" w:line="360" w:lineRule="auto"/>
        <w:jc w:val="right"/>
        <w:rPr>
          <w:rFonts w:ascii="Arial" w:hAnsi="Arial" w:cs="Arial"/>
          <w:color w:val="000000"/>
          <w:sz w:val="20"/>
          <w:szCs w:val="20"/>
        </w:rPr>
      </w:pPr>
      <w:r w:rsidRPr="004B17DA">
        <w:rPr>
          <w:rFonts w:ascii="Arial" w:hAnsi="Arial" w:cs="Arial"/>
          <w:color w:val="000000"/>
          <w:sz w:val="20"/>
          <w:szCs w:val="20"/>
        </w:rPr>
        <w:t>tel. kom. +48 </w:t>
      </w:r>
      <w:r w:rsidR="007B03B4">
        <w:rPr>
          <w:rFonts w:ascii="Arial" w:hAnsi="Arial" w:cs="Arial"/>
          <w:color w:val="000000"/>
          <w:sz w:val="20"/>
          <w:szCs w:val="20"/>
        </w:rPr>
        <w:t>22 473 30 02</w:t>
      </w:r>
    </w:p>
    <w:p w:rsidR="00D719A5" w:rsidRPr="00D9495E" w:rsidRDefault="00D719A5" w:rsidP="00F2067D">
      <w:pPr>
        <w:spacing w:after="0" w:line="360" w:lineRule="auto"/>
        <w:jc w:val="right"/>
        <w:rPr>
          <w:rFonts w:ascii="Arial" w:hAnsi="Arial" w:cs="Arial"/>
          <w:b/>
          <w:bCs/>
          <w:sz w:val="20"/>
          <w:szCs w:val="20"/>
          <w:lang w:eastAsia="pl-PL"/>
        </w:rPr>
      </w:pPr>
    </w:p>
    <w:p w:rsidR="003B161C" w:rsidRDefault="003B161C" w:rsidP="00105677">
      <w:pPr>
        <w:pStyle w:val="Bezodstpw"/>
        <w:spacing w:line="276" w:lineRule="auto"/>
        <w:rPr>
          <w:rFonts w:ascii="Arial" w:hAnsi="Arial" w:cs="Arial"/>
          <w:b/>
          <w:sz w:val="22"/>
          <w:szCs w:val="22"/>
        </w:rPr>
      </w:pPr>
    </w:p>
    <w:sectPr w:rsidR="003B161C"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57" w:rsidRDefault="005C7857" w:rsidP="00D5409C">
      <w:pPr>
        <w:spacing w:after="0" w:line="240" w:lineRule="auto"/>
      </w:pPr>
      <w:r>
        <w:separator/>
      </w:r>
    </w:p>
  </w:endnote>
  <w:endnote w:type="continuationSeparator" w:id="0">
    <w:p w:rsidR="005C7857" w:rsidRDefault="005C7857"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B3B3A">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B3B3A">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57" w:rsidRDefault="005C7857" w:rsidP="00D5409C">
      <w:pPr>
        <w:spacing w:after="0" w:line="240" w:lineRule="auto"/>
      </w:pPr>
      <w:r>
        <w:separator/>
      </w:r>
    </w:p>
  </w:footnote>
  <w:footnote w:type="continuationSeparator" w:id="0">
    <w:p w:rsidR="005C7857" w:rsidRDefault="005C7857"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5C7857"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9C44D3"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47590"/>
    <w:rsid w:val="000551EB"/>
    <w:rsid w:val="00057B94"/>
    <w:rsid w:val="00060179"/>
    <w:rsid w:val="0006487D"/>
    <w:rsid w:val="00067273"/>
    <w:rsid w:val="00074343"/>
    <w:rsid w:val="00076186"/>
    <w:rsid w:val="000765F4"/>
    <w:rsid w:val="00093253"/>
    <w:rsid w:val="00094D3C"/>
    <w:rsid w:val="00094E17"/>
    <w:rsid w:val="000A5037"/>
    <w:rsid w:val="000A7728"/>
    <w:rsid w:val="000B6EAC"/>
    <w:rsid w:val="000C08A3"/>
    <w:rsid w:val="000C19C7"/>
    <w:rsid w:val="000C1DE5"/>
    <w:rsid w:val="000D561C"/>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1685"/>
    <w:rsid w:val="00152131"/>
    <w:rsid w:val="00152980"/>
    <w:rsid w:val="00156F3D"/>
    <w:rsid w:val="00164A21"/>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87AA7"/>
    <w:rsid w:val="00291B64"/>
    <w:rsid w:val="002A551F"/>
    <w:rsid w:val="002A750F"/>
    <w:rsid w:val="002B0992"/>
    <w:rsid w:val="002B0A44"/>
    <w:rsid w:val="002B31E5"/>
    <w:rsid w:val="002B7F98"/>
    <w:rsid w:val="002C1376"/>
    <w:rsid w:val="002C26DD"/>
    <w:rsid w:val="002C3283"/>
    <w:rsid w:val="002C550A"/>
    <w:rsid w:val="002D0837"/>
    <w:rsid w:val="002D407E"/>
    <w:rsid w:val="002E2AD2"/>
    <w:rsid w:val="002E40BD"/>
    <w:rsid w:val="002E434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3B3A"/>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17DA"/>
    <w:rsid w:val="004B6D5B"/>
    <w:rsid w:val="004C03DF"/>
    <w:rsid w:val="004C4512"/>
    <w:rsid w:val="004C6D02"/>
    <w:rsid w:val="004D2030"/>
    <w:rsid w:val="004D55FE"/>
    <w:rsid w:val="004D6EC9"/>
    <w:rsid w:val="004E5927"/>
    <w:rsid w:val="004F05C4"/>
    <w:rsid w:val="004F0976"/>
    <w:rsid w:val="004F19FA"/>
    <w:rsid w:val="004F6432"/>
    <w:rsid w:val="00501621"/>
    <w:rsid w:val="005067C8"/>
    <w:rsid w:val="00513457"/>
    <w:rsid w:val="0051382E"/>
    <w:rsid w:val="0053014F"/>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C3897"/>
    <w:rsid w:val="005C7857"/>
    <w:rsid w:val="005D2387"/>
    <w:rsid w:val="005D5C7A"/>
    <w:rsid w:val="005D73C5"/>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95E0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090F"/>
    <w:rsid w:val="0070346B"/>
    <w:rsid w:val="00704884"/>
    <w:rsid w:val="00705F31"/>
    <w:rsid w:val="0071378B"/>
    <w:rsid w:val="00715AC4"/>
    <w:rsid w:val="00716BA8"/>
    <w:rsid w:val="00725182"/>
    <w:rsid w:val="0073135F"/>
    <w:rsid w:val="007533BD"/>
    <w:rsid w:val="00754307"/>
    <w:rsid w:val="00757E3A"/>
    <w:rsid w:val="007772B3"/>
    <w:rsid w:val="0078197E"/>
    <w:rsid w:val="00793240"/>
    <w:rsid w:val="00796F61"/>
    <w:rsid w:val="007A3A3B"/>
    <w:rsid w:val="007A4C75"/>
    <w:rsid w:val="007B03B4"/>
    <w:rsid w:val="007B2B04"/>
    <w:rsid w:val="007B4C8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6A67"/>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6798"/>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61749"/>
    <w:rsid w:val="00963B2C"/>
    <w:rsid w:val="00964D78"/>
    <w:rsid w:val="00967819"/>
    <w:rsid w:val="00974615"/>
    <w:rsid w:val="009951BB"/>
    <w:rsid w:val="009A565A"/>
    <w:rsid w:val="009A5846"/>
    <w:rsid w:val="009B1B18"/>
    <w:rsid w:val="009B2D78"/>
    <w:rsid w:val="009C251D"/>
    <w:rsid w:val="009C3593"/>
    <w:rsid w:val="009C44D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42BC"/>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5939"/>
    <w:rsid w:val="00AF713A"/>
    <w:rsid w:val="00B01136"/>
    <w:rsid w:val="00B01FCA"/>
    <w:rsid w:val="00B0329A"/>
    <w:rsid w:val="00B036DC"/>
    <w:rsid w:val="00B058A6"/>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05B9"/>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523B"/>
    <w:rsid w:val="00C1659B"/>
    <w:rsid w:val="00C24D76"/>
    <w:rsid w:val="00C26C87"/>
    <w:rsid w:val="00C30555"/>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0675"/>
    <w:rsid w:val="00C91D21"/>
    <w:rsid w:val="00C93879"/>
    <w:rsid w:val="00CA17BD"/>
    <w:rsid w:val="00CA5953"/>
    <w:rsid w:val="00CB0350"/>
    <w:rsid w:val="00CB1673"/>
    <w:rsid w:val="00CB286E"/>
    <w:rsid w:val="00CB2B48"/>
    <w:rsid w:val="00CC02E9"/>
    <w:rsid w:val="00CC230F"/>
    <w:rsid w:val="00CC6635"/>
    <w:rsid w:val="00CC671D"/>
    <w:rsid w:val="00CD3020"/>
    <w:rsid w:val="00CD393D"/>
    <w:rsid w:val="00CD3D15"/>
    <w:rsid w:val="00CD689E"/>
    <w:rsid w:val="00CE2E27"/>
    <w:rsid w:val="00CE70AB"/>
    <w:rsid w:val="00CF254F"/>
    <w:rsid w:val="00CF693E"/>
    <w:rsid w:val="00D06033"/>
    <w:rsid w:val="00D10FAB"/>
    <w:rsid w:val="00D20B71"/>
    <w:rsid w:val="00D2374F"/>
    <w:rsid w:val="00D26F58"/>
    <w:rsid w:val="00D31060"/>
    <w:rsid w:val="00D33CA1"/>
    <w:rsid w:val="00D432DB"/>
    <w:rsid w:val="00D5337B"/>
    <w:rsid w:val="00D5409C"/>
    <w:rsid w:val="00D55638"/>
    <w:rsid w:val="00D563D4"/>
    <w:rsid w:val="00D638D7"/>
    <w:rsid w:val="00D6506B"/>
    <w:rsid w:val="00D659BD"/>
    <w:rsid w:val="00D70689"/>
    <w:rsid w:val="00D719A5"/>
    <w:rsid w:val="00D76991"/>
    <w:rsid w:val="00D80DE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5009"/>
    <w:rsid w:val="00E956C1"/>
    <w:rsid w:val="00E96629"/>
    <w:rsid w:val="00EA6ECD"/>
    <w:rsid w:val="00EA7D6E"/>
    <w:rsid w:val="00EB0C24"/>
    <w:rsid w:val="00EB12C8"/>
    <w:rsid w:val="00EC079E"/>
    <w:rsid w:val="00EC35DF"/>
    <w:rsid w:val="00ED0648"/>
    <w:rsid w:val="00ED15C0"/>
    <w:rsid w:val="00ED5ABD"/>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4CCB"/>
    <w:rsid w:val="00F3615F"/>
    <w:rsid w:val="00F3639C"/>
    <w:rsid w:val="00F445CE"/>
    <w:rsid w:val="00F45D7B"/>
    <w:rsid w:val="00F5380E"/>
    <w:rsid w:val="00F65D4B"/>
    <w:rsid w:val="00F66D09"/>
    <w:rsid w:val="00F701A8"/>
    <w:rsid w:val="00F76C19"/>
    <w:rsid w:val="00F85B38"/>
    <w:rsid w:val="00F87792"/>
    <w:rsid w:val="00F91D11"/>
    <w:rsid w:val="00F96248"/>
    <w:rsid w:val="00F96444"/>
    <w:rsid w:val="00FA4690"/>
    <w:rsid w:val="00FA6EA8"/>
    <w:rsid w:val="00FA7E0C"/>
    <w:rsid w:val="00FB2B45"/>
    <w:rsid w:val="00FB474B"/>
    <w:rsid w:val="00FC2A51"/>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875">
      <w:bodyDiv w:val="1"/>
      <w:marLeft w:val="0"/>
      <w:marRight w:val="0"/>
      <w:marTop w:val="0"/>
      <w:marBottom w:val="0"/>
      <w:divBdr>
        <w:top w:val="none" w:sz="0" w:space="0" w:color="auto"/>
        <w:left w:val="none" w:sz="0" w:space="0" w:color="auto"/>
        <w:bottom w:val="none" w:sz="0" w:space="0" w:color="auto"/>
        <w:right w:val="none" w:sz="0" w:space="0" w:color="auto"/>
      </w:divBdr>
    </w:div>
    <w:div w:id="535505947">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5409096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siemieniec@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8DC0-79AD-4B7A-A1ED-86C66664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2326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2708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XXX;Miroslaw.Siemieniec@plk-sa.pl</dc:creator>
  <cp:lastModifiedBy>Kubiak Joanna</cp:lastModifiedBy>
  <cp:revision>2</cp:revision>
  <cp:lastPrinted>2016-09-06T13:14:00Z</cp:lastPrinted>
  <dcterms:created xsi:type="dcterms:W3CDTF">2016-09-19T13:07:00Z</dcterms:created>
  <dcterms:modified xsi:type="dcterms:W3CDTF">2016-09-19T13:07:00Z</dcterms:modified>
</cp:coreProperties>
</file>