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C27B2" w:rsidRPr="00EC27B2" w:rsidRDefault="008F249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F249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1B0DEC">
        <w:rPr>
          <w:rFonts w:ascii="Arial" w:hAnsi="Arial" w:cs="Arial"/>
        </w:rPr>
        <w:t>4 lipca</w:t>
      </w:r>
      <w:r w:rsidR="006925FC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201</w:t>
      </w:r>
      <w:r w:rsidR="00E467F7"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245ECF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DC57AF" w:rsidRDefault="00A055E0" w:rsidP="002D04FD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Informacja prasowa </w:t>
      </w:r>
    </w:p>
    <w:p w:rsidR="00245ECF" w:rsidRPr="00245ECF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45ECF">
        <w:rPr>
          <w:rFonts w:ascii="Arial" w:eastAsia="Times New Roman" w:hAnsi="Arial" w:cs="Arial"/>
          <w:b/>
          <w:lang w:eastAsia="pl-PL"/>
        </w:rPr>
        <w:t>Bezpieczniej i szybciej na CMK. Pierwsza w Eu</w:t>
      </w:r>
      <w:r w:rsidR="0010301B">
        <w:rPr>
          <w:rFonts w:ascii="Arial" w:eastAsia="Times New Roman" w:hAnsi="Arial" w:cs="Arial"/>
          <w:b/>
          <w:lang w:eastAsia="pl-PL"/>
        </w:rPr>
        <w:t xml:space="preserve">ropie inwestycja w ramach CEF </w:t>
      </w:r>
      <w:r w:rsidRPr="00245ECF">
        <w:rPr>
          <w:rFonts w:ascii="Arial" w:eastAsia="Times New Roman" w:hAnsi="Arial" w:cs="Arial"/>
          <w:b/>
          <w:lang w:eastAsia="pl-PL"/>
        </w:rPr>
        <w:t>zakończona</w:t>
      </w: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b/>
          <w:i/>
          <w:lang w:eastAsia="pl-PL"/>
        </w:rPr>
      </w:pP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AB3E6C">
        <w:rPr>
          <w:rFonts w:ascii="Arial" w:eastAsia="Times New Roman" w:hAnsi="Arial" w:cs="Arial"/>
          <w:b/>
          <w:lang w:eastAsia="pl-PL"/>
        </w:rPr>
        <w:t>PKP Polskie Linie Kolejowe S.A</w:t>
      </w:r>
      <w:r w:rsidR="00967BF4">
        <w:rPr>
          <w:rFonts w:ascii="Arial" w:eastAsia="Times New Roman" w:hAnsi="Arial" w:cs="Arial"/>
          <w:b/>
          <w:lang w:eastAsia="pl-PL"/>
        </w:rPr>
        <w:t>.</w:t>
      </w:r>
      <w:r w:rsidRPr="00AB3E6C">
        <w:rPr>
          <w:rFonts w:ascii="Arial" w:eastAsia="Times New Roman" w:hAnsi="Arial" w:cs="Arial"/>
          <w:b/>
          <w:lang w:eastAsia="pl-PL"/>
        </w:rPr>
        <w:t xml:space="preserve"> </w:t>
      </w:r>
      <w:proofErr w:type="gramStart"/>
      <w:r w:rsidRPr="00AB3E6C">
        <w:rPr>
          <w:rFonts w:ascii="Arial" w:eastAsia="Times New Roman" w:hAnsi="Arial" w:cs="Arial"/>
          <w:b/>
          <w:lang w:eastAsia="pl-PL"/>
        </w:rPr>
        <w:t>sfinalizowały</w:t>
      </w:r>
      <w:proofErr w:type="gramEnd"/>
      <w:r w:rsidRPr="00AB3E6C">
        <w:rPr>
          <w:rFonts w:ascii="Arial" w:eastAsia="Times New Roman" w:hAnsi="Arial" w:cs="Arial"/>
          <w:b/>
          <w:lang w:eastAsia="pl-PL"/>
        </w:rPr>
        <w:t xml:space="preserve"> projekt „Poprawa bezpieczeństwa na Centralnej Magistrali Kolejowej poprzez likwidację przejazdów w poziomie szyn w km 127 i 147 oraz budowę skrzyżowań dwupoziomowych”. To pierwszy zakończony w Europie projekt z dofinansowaniem w ramach instrumentu „Łącząc Europę” (CEF).</w:t>
      </w:r>
    </w:p>
    <w:p w:rsidR="00245ECF" w:rsidRPr="00AB3E6C" w:rsidRDefault="00245ECF" w:rsidP="002D04FD">
      <w:pPr>
        <w:spacing w:after="0" w:line="360" w:lineRule="auto"/>
        <w:jc w:val="both"/>
        <w:rPr>
          <w:rFonts w:ascii="Arial" w:hAnsi="Arial" w:cs="Arial"/>
        </w:rPr>
      </w:pP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Inwestycja to część globalnego projektu, którego celem jest modernizacja linii kolejowej E65 - fragmentu korytarza sieci bazowej Bałtyk-Adriatyk. PLK zaplanowała roboty na przecięciu Centralnej Magistrali Kolejowej (linia nr 4 Grodzisk Mazowiecki - Zawiercie) z drogami przebiegającymi przez południową Polskę.</w:t>
      </w: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D04FD" w:rsidRPr="00101C5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b/>
          <w:lang w:eastAsia="pl-PL"/>
        </w:rPr>
        <w:t>Środki unijne z CEF</w:t>
      </w:r>
      <w:r w:rsidRPr="00AB3E6C">
        <w:rPr>
          <w:rFonts w:ascii="Arial" w:eastAsia="Times New Roman" w:hAnsi="Arial" w:cs="Arial"/>
          <w:lang w:eastAsia="pl-PL"/>
        </w:rPr>
        <w:t xml:space="preserve"> zostały przeznaczone </w:t>
      </w:r>
      <w:r>
        <w:rPr>
          <w:rFonts w:ascii="Arial" w:eastAsia="Times New Roman" w:hAnsi="Arial" w:cs="Arial"/>
          <w:lang w:eastAsia="pl-PL"/>
        </w:rPr>
        <w:t xml:space="preserve">m.in. </w:t>
      </w:r>
      <w:r w:rsidRPr="00AB3E6C">
        <w:rPr>
          <w:rFonts w:ascii="Arial" w:eastAsia="Times New Roman" w:hAnsi="Arial" w:cs="Arial"/>
          <w:lang w:eastAsia="pl-PL"/>
        </w:rPr>
        <w:t xml:space="preserve">na budowę wiaduktów drogowych nad Centralną Magistralą Kolejową, co pozwoliło na zwiększenie prędkości powyżej 160 km/h </w:t>
      </w:r>
      <w:r w:rsidR="00101C5C">
        <w:rPr>
          <w:rFonts w:ascii="Arial" w:eastAsia="Times New Roman" w:hAnsi="Arial" w:cs="Arial"/>
          <w:lang w:eastAsia="pl-PL"/>
        </w:rPr>
        <w:t> </w:t>
      </w:r>
      <w:r w:rsidRPr="00AB3E6C">
        <w:rPr>
          <w:rFonts w:ascii="Arial" w:eastAsia="Times New Roman" w:hAnsi="Arial" w:cs="Arial"/>
          <w:lang w:eastAsia="pl-PL"/>
        </w:rPr>
        <w:t>na kolejnych odcinkach tej linii i dalsze skrócenie czasu przejazdu z Warsz</w:t>
      </w:r>
      <w:r>
        <w:rPr>
          <w:rFonts w:ascii="Arial" w:eastAsia="Times New Roman" w:hAnsi="Arial" w:cs="Arial"/>
          <w:lang w:eastAsia="pl-PL"/>
        </w:rPr>
        <w:t xml:space="preserve">awy m.in. do Krakowa </w:t>
      </w:r>
    </w:p>
    <w:p w:rsidR="00245ECF" w:rsidRPr="002D04FD" w:rsidRDefault="00245ECF" w:rsidP="002D04FD">
      <w:pPr>
        <w:spacing w:after="0" w:line="360" w:lineRule="auto"/>
        <w:jc w:val="both"/>
      </w:pPr>
      <w:proofErr w:type="gramStart"/>
      <w:r>
        <w:rPr>
          <w:rFonts w:ascii="Arial" w:eastAsia="Times New Roman" w:hAnsi="Arial" w:cs="Arial"/>
          <w:lang w:eastAsia="pl-PL"/>
        </w:rPr>
        <w:t>i</w:t>
      </w:r>
      <w:proofErr w:type="gramEnd"/>
      <w:r>
        <w:rPr>
          <w:rFonts w:ascii="Arial" w:eastAsia="Times New Roman" w:hAnsi="Arial" w:cs="Arial"/>
          <w:lang w:eastAsia="pl-PL"/>
        </w:rPr>
        <w:t xml:space="preserve"> Katowic. </w:t>
      </w:r>
      <w:r w:rsidRPr="00AB3E6C">
        <w:rPr>
          <w:rFonts w:ascii="Arial" w:eastAsia="Times New Roman" w:hAnsi="Arial" w:cs="Arial"/>
          <w:lang w:eastAsia="pl-PL"/>
        </w:rPr>
        <w:t>Wcześniejszy</w:t>
      </w:r>
      <w:r w:rsidRPr="00AB3E6C">
        <w:rPr>
          <w:rStyle w:val="Odwoaniedokomentarza"/>
          <w:rFonts w:ascii="Arial" w:hAnsi="Arial" w:cs="Arial"/>
        </w:rPr>
        <w:t>,</w:t>
      </w:r>
      <w:r w:rsidRPr="00AB3E6C">
        <w:rPr>
          <w:rFonts w:ascii="Arial" w:eastAsia="Times New Roman" w:hAnsi="Arial" w:cs="Arial"/>
          <w:lang w:eastAsia="pl-PL"/>
        </w:rPr>
        <w:t xml:space="preserve"> jednopoziomowy układ skrzyżowań kolejowo-drogowych na linii E65 uniemożliwiał prowadzenie pociągów z prędkością większą niż 160 km/h, ograniczając tym samym możliwości, jakie stwarza infrastruktura zmodernizowana w ramach innych projektów. Obecnie możliwe jest zwiększenie maksymalnej prędkości do 200 km/h na odcinku Olszamowice – Włoszczowa.</w:t>
      </w: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- </w:t>
      </w:r>
      <w:r w:rsidRPr="00FC4274">
        <w:rPr>
          <w:rFonts w:ascii="Arial" w:eastAsia="Times New Roman" w:hAnsi="Arial" w:cs="Arial"/>
          <w:i/>
          <w:lang w:eastAsia="pl-PL"/>
        </w:rPr>
        <w:t>To pierwszy zakończony projekt CEF w PLK</w:t>
      </w:r>
      <w:r>
        <w:rPr>
          <w:rFonts w:ascii="Arial" w:eastAsia="Times New Roman" w:hAnsi="Arial" w:cs="Arial"/>
          <w:i/>
          <w:lang w:eastAsia="pl-PL"/>
        </w:rPr>
        <w:t>,</w:t>
      </w:r>
      <w:r w:rsidRPr="00FC4274">
        <w:rPr>
          <w:rFonts w:ascii="Arial" w:eastAsia="Times New Roman" w:hAnsi="Arial" w:cs="Arial"/>
          <w:i/>
          <w:lang w:eastAsia="pl-PL"/>
        </w:rPr>
        <w:t xml:space="preserve"> ale także w Europie. Jest ważny</w:t>
      </w:r>
      <w:r>
        <w:rPr>
          <w:rFonts w:ascii="Arial" w:eastAsia="Times New Roman" w:hAnsi="Arial" w:cs="Arial"/>
          <w:i/>
          <w:lang w:eastAsia="pl-PL"/>
        </w:rPr>
        <w:t>,</w:t>
      </w:r>
      <w:r w:rsidRPr="00FC4274">
        <w:rPr>
          <w:rFonts w:ascii="Arial" w:eastAsia="Times New Roman" w:hAnsi="Arial" w:cs="Arial"/>
          <w:i/>
          <w:lang w:eastAsia="pl-PL"/>
        </w:rPr>
        <w:t xml:space="preserve"> bo pozwolił na zwiększenie bezpieczeństwa i podwyższenie prędkości do 200 km/h</w:t>
      </w:r>
      <w:r>
        <w:rPr>
          <w:rFonts w:ascii="Arial" w:eastAsia="Times New Roman" w:hAnsi="Arial" w:cs="Arial"/>
          <w:i/>
          <w:lang w:eastAsia="pl-PL"/>
        </w:rPr>
        <w:t xml:space="preserve"> na ważnej linii CMK</w:t>
      </w:r>
      <w:r w:rsidRPr="00FC4274">
        <w:rPr>
          <w:rFonts w:ascii="Arial" w:eastAsia="Times New Roman" w:hAnsi="Arial" w:cs="Arial"/>
          <w:i/>
          <w:lang w:eastAsia="pl-PL"/>
        </w:rPr>
        <w:t>. Kolejne projekty</w:t>
      </w:r>
      <w:r>
        <w:rPr>
          <w:rFonts w:ascii="Arial" w:eastAsia="Times New Roman" w:hAnsi="Arial" w:cs="Arial"/>
          <w:i/>
          <w:lang w:eastAsia="pl-PL"/>
        </w:rPr>
        <w:t>,</w:t>
      </w:r>
      <w:r w:rsidRPr="00FC4274">
        <w:rPr>
          <w:rFonts w:ascii="Arial" w:eastAsia="Times New Roman" w:hAnsi="Arial" w:cs="Arial"/>
          <w:i/>
          <w:lang w:eastAsia="pl-PL"/>
        </w:rPr>
        <w:t xml:space="preserve"> uzyskane z pierwszego i drugiego naboru Instrument „Łącząc Europę” (ang. </w:t>
      </w:r>
      <w:proofErr w:type="spellStart"/>
      <w:r w:rsidRPr="00FC4274">
        <w:rPr>
          <w:rFonts w:ascii="Arial" w:eastAsia="Times New Roman" w:hAnsi="Arial" w:cs="Arial"/>
          <w:i/>
          <w:lang w:eastAsia="pl-PL"/>
        </w:rPr>
        <w:t>C</w:t>
      </w:r>
      <w:r w:rsidR="002D04FD">
        <w:rPr>
          <w:rFonts w:ascii="Arial" w:eastAsia="Times New Roman" w:hAnsi="Arial" w:cs="Arial"/>
          <w:i/>
          <w:lang w:eastAsia="pl-PL"/>
        </w:rPr>
        <w:t>onnecting</w:t>
      </w:r>
      <w:proofErr w:type="spellEnd"/>
      <w:r w:rsidR="002D04FD">
        <w:rPr>
          <w:rFonts w:ascii="Arial" w:eastAsia="Times New Roman" w:hAnsi="Arial" w:cs="Arial"/>
          <w:i/>
          <w:lang w:eastAsia="pl-PL"/>
        </w:rPr>
        <w:t xml:space="preserve"> Europe </w:t>
      </w:r>
      <w:proofErr w:type="spellStart"/>
      <w:r w:rsidR="002D04FD">
        <w:rPr>
          <w:rFonts w:ascii="Arial" w:eastAsia="Times New Roman" w:hAnsi="Arial" w:cs="Arial"/>
          <w:i/>
          <w:lang w:eastAsia="pl-PL"/>
        </w:rPr>
        <w:t>Facility</w:t>
      </w:r>
      <w:proofErr w:type="spellEnd"/>
      <w:r w:rsidR="002D04FD">
        <w:rPr>
          <w:rFonts w:ascii="Arial" w:eastAsia="Times New Roman" w:hAnsi="Arial" w:cs="Arial"/>
          <w:i/>
          <w:lang w:eastAsia="pl-PL"/>
        </w:rPr>
        <w:t xml:space="preserve"> – CEF) </w:t>
      </w:r>
      <w:r w:rsidRPr="00FC4274">
        <w:rPr>
          <w:rFonts w:ascii="Arial" w:eastAsia="Times New Roman" w:hAnsi="Arial" w:cs="Arial"/>
          <w:i/>
          <w:lang w:eastAsia="pl-PL"/>
        </w:rPr>
        <w:t>zamierzamy również sprawnie i terminowo zrealizować</w:t>
      </w:r>
      <w:r>
        <w:rPr>
          <w:rFonts w:ascii="Arial" w:eastAsia="Times New Roman" w:hAnsi="Arial" w:cs="Arial"/>
          <w:lang w:eastAsia="pl-PL"/>
        </w:rPr>
        <w:t xml:space="preserve"> – mówi Ireneusz Merchel, prezes PKP Polskich Linii Kolejowych S.A.</w:t>
      </w:r>
    </w:p>
    <w:p w:rsidR="00245ECF" w:rsidRPr="00AB3E6C" w:rsidRDefault="00245ECF" w:rsidP="002D04FD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b/>
          <w:lang w:eastAsia="pl-PL"/>
        </w:rPr>
        <w:lastRenderedPageBreak/>
        <w:t>Zakładanym efektem inwestycji jest</w:t>
      </w:r>
      <w:r w:rsidRPr="00AB3E6C">
        <w:rPr>
          <w:rFonts w:ascii="Arial" w:eastAsia="Times New Roman" w:hAnsi="Arial" w:cs="Arial"/>
          <w:lang w:eastAsia="pl-PL"/>
        </w:rPr>
        <w:t xml:space="preserve"> zwiększenie bezpieczeństwa i ochrony osób korzystających z przejazdów kolejowo</w:t>
      </w:r>
      <w:r w:rsidR="002D04FD">
        <w:rPr>
          <w:rFonts w:ascii="Arial" w:eastAsia="Times New Roman" w:hAnsi="Arial" w:cs="Arial"/>
          <w:lang w:eastAsia="pl-PL"/>
        </w:rPr>
        <w:t xml:space="preserve">- </w:t>
      </w:r>
      <w:r w:rsidRPr="00AB3E6C">
        <w:rPr>
          <w:rFonts w:ascii="Arial" w:eastAsia="Times New Roman" w:hAnsi="Arial" w:cs="Arial"/>
          <w:lang w:eastAsia="pl-PL"/>
        </w:rPr>
        <w:t>drogowych dzięki zastąpieniu ich dwupoziomowymi bezkolizyjnymi skrzyżow</w:t>
      </w:r>
      <w:r w:rsidR="003B3C41">
        <w:rPr>
          <w:rFonts w:ascii="Arial" w:eastAsia="Times New Roman" w:hAnsi="Arial" w:cs="Arial"/>
          <w:lang w:eastAsia="pl-PL"/>
        </w:rPr>
        <w:t>aniami. Całkowicie wykluczone zo</w:t>
      </w:r>
      <w:r w:rsidRPr="00AB3E6C">
        <w:rPr>
          <w:rFonts w:ascii="Arial" w:eastAsia="Times New Roman" w:hAnsi="Arial" w:cs="Arial"/>
          <w:lang w:eastAsia="pl-PL"/>
        </w:rPr>
        <w:t>stało ryzyko kolizji pojazdu drogowego z kolejowym. Równocześnie zwiększono przepustowość linii - dzięki likwidacji punktowego ograniczenia prędkości</w:t>
      </w:r>
      <w:r>
        <w:rPr>
          <w:rFonts w:ascii="Arial" w:eastAsia="Times New Roman" w:hAnsi="Arial" w:cs="Arial"/>
          <w:lang w:eastAsia="pl-PL"/>
        </w:rPr>
        <w:t xml:space="preserve"> i z</w:t>
      </w:r>
      <w:r w:rsidRPr="00AB3E6C">
        <w:rPr>
          <w:rFonts w:ascii="Arial" w:eastAsia="Times New Roman" w:hAnsi="Arial" w:cs="Arial"/>
          <w:lang w:eastAsia="pl-PL"/>
        </w:rPr>
        <w:t>mniejszyły się koszt</w:t>
      </w:r>
      <w:r>
        <w:rPr>
          <w:rFonts w:ascii="Arial" w:eastAsia="Times New Roman" w:hAnsi="Arial" w:cs="Arial"/>
          <w:lang w:eastAsia="pl-PL"/>
        </w:rPr>
        <w:t>y</w:t>
      </w:r>
      <w:r w:rsidRPr="00AB3E6C">
        <w:rPr>
          <w:rFonts w:ascii="Arial" w:eastAsia="Times New Roman" w:hAnsi="Arial" w:cs="Arial"/>
          <w:lang w:eastAsia="pl-PL"/>
        </w:rPr>
        <w:t xml:space="preserve"> eksploatacji. 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AB3E6C">
        <w:rPr>
          <w:rFonts w:ascii="Arial" w:eastAsia="Times New Roman" w:hAnsi="Arial" w:cs="Arial"/>
          <w:b/>
          <w:lang w:eastAsia="pl-PL"/>
        </w:rPr>
        <w:t>Modernizacja objęła: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• likwidację przejazdu kolejowego na odcinku Grodzisk Mazowiecki - Katowice na przecięciu linii z drogą rejonową nr 395 Ruda Pilczycka – Czermno oraz budowę wiaduktu drogowego,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• likwidację przejazdu kolejowego na odcinku Grodzisk Mazowiecki - Katowice na przecięciu linii z drogą lokalną nr 004420 Zabrodzie – Jamskie oraz budowę wiaduktu drogowego.</w:t>
      </w:r>
    </w:p>
    <w:p w:rsidR="00245ECF" w:rsidRPr="00AB3E6C" w:rsidRDefault="00245ECF" w:rsidP="00245EC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245ECF" w:rsidRPr="00AB3E6C" w:rsidRDefault="00245ECF" w:rsidP="00245EC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gramStart"/>
      <w:r w:rsidRPr="00AB3E6C">
        <w:rPr>
          <w:rFonts w:ascii="Arial" w:eastAsia="Times New Roman" w:hAnsi="Arial" w:cs="Arial"/>
          <w:b/>
          <w:lang w:eastAsia="pl-PL"/>
        </w:rPr>
        <w:t>wartość</w:t>
      </w:r>
      <w:proofErr w:type="gramEnd"/>
      <w:r w:rsidRPr="00AB3E6C">
        <w:rPr>
          <w:rFonts w:ascii="Arial" w:eastAsia="Times New Roman" w:hAnsi="Arial" w:cs="Arial"/>
          <w:b/>
          <w:lang w:eastAsia="pl-PL"/>
        </w:rPr>
        <w:t xml:space="preserve"> całkowita inwestycji:</w:t>
      </w:r>
      <w:r w:rsidRPr="00AB3E6C">
        <w:rPr>
          <w:rFonts w:ascii="Arial" w:eastAsia="Times New Roman" w:hAnsi="Arial" w:cs="Arial"/>
          <w:lang w:eastAsia="pl-PL"/>
        </w:rPr>
        <w:t xml:space="preserve"> 17,51 mln zł</w:t>
      </w:r>
    </w:p>
    <w:p w:rsidR="00245ECF" w:rsidRPr="00AB3E6C" w:rsidRDefault="00245ECF" w:rsidP="00245EC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gramStart"/>
      <w:r w:rsidRPr="00AB3E6C">
        <w:rPr>
          <w:rFonts w:ascii="Arial" w:eastAsia="Times New Roman" w:hAnsi="Arial" w:cs="Arial"/>
          <w:b/>
          <w:lang w:eastAsia="pl-PL"/>
        </w:rPr>
        <w:t>dofinansowanie</w:t>
      </w:r>
      <w:proofErr w:type="gramEnd"/>
      <w:r w:rsidRPr="00AB3E6C">
        <w:rPr>
          <w:rFonts w:ascii="Arial" w:eastAsia="Times New Roman" w:hAnsi="Arial" w:cs="Arial"/>
          <w:b/>
          <w:lang w:eastAsia="pl-PL"/>
        </w:rPr>
        <w:t xml:space="preserve"> UE:</w:t>
      </w:r>
      <w:r w:rsidRPr="00AB3E6C">
        <w:rPr>
          <w:rFonts w:ascii="Arial" w:eastAsia="Times New Roman" w:hAnsi="Arial" w:cs="Arial"/>
          <w:lang w:eastAsia="pl-PL"/>
        </w:rPr>
        <w:t xml:space="preserve"> 14,9 mln zł 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***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606D1">
        <w:rPr>
          <w:rFonts w:ascii="Arial" w:eastAsia="Times New Roman" w:hAnsi="Arial" w:cs="Arial"/>
          <w:b/>
          <w:lang w:eastAsia="pl-PL"/>
        </w:rPr>
        <w:t xml:space="preserve">Instrument „Łącząc Europę” (ang. </w:t>
      </w:r>
      <w:proofErr w:type="spellStart"/>
      <w:r w:rsidRPr="000606D1">
        <w:rPr>
          <w:rFonts w:ascii="Arial" w:eastAsia="Times New Roman" w:hAnsi="Arial" w:cs="Arial"/>
          <w:b/>
          <w:i/>
          <w:lang w:eastAsia="pl-PL"/>
        </w:rPr>
        <w:t>Connecting</w:t>
      </w:r>
      <w:proofErr w:type="spellEnd"/>
      <w:r w:rsidRPr="000606D1">
        <w:rPr>
          <w:rFonts w:ascii="Arial" w:eastAsia="Times New Roman" w:hAnsi="Arial" w:cs="Arial"/>
          <w:b/>
          <w:i/>
          <w:lang w:eastAsia="pl-PL"/>
        </w:rPr>
        <w:t xml:space="preserve"> Europe </w:t>
      </w:r>
      <w:proofErr w:type="spellStart"/>
      <w:r w:rsidRPr="000606D1">
        <w:rPr>
          <w:rFonts w:ascii="Arial" w:eastAsia="Times New Roman" w:hAnsi="Arial" w:cs="Arial"/>
          <w:b/>
          <w:i/>
          <w:lang w:eastAsia="pl-PL"/>
        </w:rPr>
        <w:t>Facility</w:t>
      </w:r>
      <w:proofErr w:type="spellEnd"/>
      <w:r w:rsidRPr="000606D1">
        <w:rPr>
          <w:rFonts w:ascii="Arial" w:eastAsia="Times New Roman" w:hAnsi="Arial" w:cs="Arial"/>
          <w:b/>
          <w:lang w:eastAsia="pl-PL"/>
        </w:rPr>
        <w:t xml:space="preserve"> – CEF)</w:t>
      </w:r>
      <w:r w:rsidRPr="00AB3E6C">
        <w:rPr>
          <w:rFonts w:ascii="Arial" w:eastAsia="Times New Roman" w:hAnsi="Arial" w:cs="Arial"/>
          <w:lang w:eastAsia="pl-PL"/>
        </w:rPr>
        <w:t xml:space="preserve"> to nowy instrument finansowy, który zastąpił dotychczasowy program TEN-T. Wspiera rozwój trzech obszarów – sieci transportowej, energetycznej oraz telekomunikacyjnej. Unia Europejska przeznaczyła w swoim budżecie na ten cel odrębną pulę środków finansowych. Fundusze te będzie można wykorzystać w latach 2014-2020 na inwestycje dotyczące budowy i modernizacji infrastruktury w dziedzinie transportu, energetyki i telekomunikacji.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606D1">
        <w:rPr>
          <w:rFonts w:ascii="Arial" w:eastAsia="Times New Roman" w:hAnsi="Arial" w:cs="Arial"/>
          <w:b/>
          <w:lang w:eastAsia="pl-PL"/>
        </w:rPr>
        <w:t>Dostępna dla Polski pula środków</w:t>
      </w:r>
      <w:r w:rsidRPr="00AB3E6C">
        <w:rPr>
          <w:rFonts w:ascii="Arial" w:eastAsia="Times New Roman" w:hAnsi="Arial" w:cs="Arial"/>
          <w:lang w:eastAsia="pl-PL"/>
        </w:rPr>
        <w:t xml:space="preserve"> na inwestycje w sektorze transportu wynosi 4,14 mld EUR. Środki zostaną rozdysponowane w ramach konkursów CEF. W pierwszym konkursie o wsparcie projektów transportowych z instrumentu „Łącząc Europę” Polska otrzymała 1,94 mld EUR na realizację 17 projektów (w tym na ukończoną inwestycję PKP </w:t>
      </w:r>
      <w:r w:rsidR="002D04FD">
        <w:rPr>
          <w:rFonts w:ascii="Arial" w:eastAsia="Times New Roman" w:hAnsi="Arial" w:cs="Arial"/>
          <w:lang w:eastAsia="pl-PL"/>
        </w:rPr>
        <w:t>Polskie Linie Kolejowe</w:t>
      </w:r>
      <w:r w:rsidRPr="00AB3E6C">
        <w:rPr>
          <w:rFonts w:ascii="Arial" w:eastAsia="Times New Roman" w:hAnsi="Arial" w:cs="Arial"/>
          <w:lang w:eastAsia="pl-PL"/>
        </w:rPr>
        <w:t xml:space="preserve"> S</w:t>
      </w:r>
      <w:r w:rsidR="002D04FD">
        <w:rPr>
          <w:rFonts w:ascii="Arial" w:eastAsia="Times New Roman" w:hAnsi="Arial" w:cs="Arial"/>
          <w:lang w:eastAsia="pl-PL"/>
        </w:rPr>
        <w:t>.</w:t>
      </w:r>
      <w:r w:rsidRPr="00AB3E6C">
        <w:rPr>
          <w:rFonts w:ascii="Arial" w:eastAsia="Times New Roman" w:hAnsi="Arial" w:cs="Arial"/>
          <w:lang w:eastAsia="pl-PL"/>
        </w:rPr>
        <w:t>A</w:t>
      </w:r>
      <w:r w:rsidR="002D04FD">
        <w:rPr>
          <w:rFonts w:ascii="Arial" w:eastAsia="Times New Roman" w:hAnsi="Arial" w:cs="Arial"/>
          <w:lang w:eastAsia="pl-PL"/>
        </w:rPr>
        <w:t>.</w:t>
      </w:r>
      <w:r w:rsidRPr="00AB3E6C">
        <w:rPr>
          <w:rFonts w:ascii="Arial" w:eastAsia="Times New Roman" w:hAnsi="Arial" w:cs="Arial"/>
          <w:lang w:eastAsia="pl-PL"/>
        </w:rPr>
        <w:t>).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 xml:space="preserve">W czerwcu br. Komisja Europejska przekazała krajom członkowskim propozycję podziału środków z budżetu drugiego konkursu. Polska ma otrzymać blisko 1,9 mld EUR. Propozycja Komisji Europejskiej wymaga jeszcze akceptacji państw członkowskich w ramach Komitetu CEF. </w:t>
      </w:r>
      <w:r w:rsidRPr="000606D1">
        <w:rPr>
          <w:rFonts w:ascii="Arial" w:eastAsia="Times New Roman" w:hAnsi="Arial" w:cs="Arial"/>
          <w:b/>
          <w:lang w:eastAsia="pl-PL"/>
        </w:rPr>
        <w:t>Zatwierdzenie propozycji Komisji Europejskiej będzie oznaczać, że Polska otrzyma (łącznie w ramach pierwszego i drugiego konkursu) kwotę 3,84 mld EUR, wykorzystując tym samym 93 proc. środków z koperty narodowej.</w:t>
      </w:r>
      <w:r w:rsidRPr="00AB3E6C">
        <w:rPr>
          <w:rFonts w:ascii="Arial" w:eastAsia="Times New Roman" w:hAnsi="Arial" w:cs="Arial"/>
          <w:lang w:eastAsia="pl-PL"/>
        </w:rPr>
        <w:t xml:space="preserve"> O pozostałe środki z koperty narodowej </w:t>
      </w:r>
      <w:r w:rsidRPr="00AB3E6C">
        <w:rPr>
          <w:rFonts w:ascii="Arial" w:eastAsia="Times New Roman" w:hAnsi="Arial" w:cs="Arial"/>
          <w:lang w:eastAsia="pl-PL"/>
        </w:rPr>
        <w:lastRenderedPageBreak/>
        <w:t>Polska ubiegać się będzie w ramach trzeciego konkursu CEF, którego ogłoszenie planowane jest przez Komisję Europejską na przełomie III i IV kwartału 2016 roku.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407C64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 xml:space="preserve">Instrument „Łącząc Europę” ma przyczynić się do zrównoważonego wzrostu. Ten z kolei będzie sprzyjał integracji społeczeństwa poprzez tworzenie nowoczesnych sieci transeuropejskich </w:t>
      </w:r>
      <w:r w:rsidR="00407C64">
        <w:rPr>
          <w:rFonts w:ascii="Arial" w:eastAsia="Times New Roman" w:hAnsi="Arial" w:cs="Arial"/>
          <w:lang w:eastAsia="pl-PL"/>
        </w:rPr>
        <w:t xml:space="preserve">  </w:t>
      </w:r>
    </w:p>
    <w:p w:rsidR="00407C64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gramStart"/>
      <w:r w:rsidRPr="00AB3E6C">
        <w:rPr>
          <w:rFonts w:ascii="Arial" w:eastAsia="Times New Roman" w:hAnsi="Arial" w:cs="Arial"/>
          <w:lang w:eastAsia="pl-PL"/>
        </w:rPr>
        <w:t>o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 wysokiej wydajności. Taka inicjatywa przyniesie korzyść całej Unii Europejskiej. Dotyczy to zarówno wzrostu konkurencyjności, jak również spójności gospodarczej, społecznej </w:t>
      </w:r>
      <w:r w:rsidR="00407C64">
        <w:rPr>
          <w:rFonts w:ascii="Arial" w:eastAsia="Times New Roman" w:hAnsi="Arial" w:cs="Arial"/>
          <w:lang w:eastAsia="pl-PL"/>
        </w:rPr>
        <w:t xml:space="preserve"> </w:t>
      </w:r>
    </w:p>
    <w:p w:rsidR="00245ECF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bookmarkStart w:id="1" w:name="_GoBack"/>
      <w:bookmarkEnd w:id="1"/>
      <w:proofErr w:type="gramStart"/>
      <w:r w:rsidRPr="00AB3E6C">
        <w:rPr>
          <w:rFonts w:ascii="Arial" w:eastAsia="Times New Roman" w:hAnsi="Arial" w:cs="Arial"/>
          <w:lang w:eastAsia="pl-PL"/>
        </w:rPr>
        <w:t>i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 terytorialnej. Dodatkową wartością będzie stworzenie środowiska bardziej sprzyjającego inwestycjom prywatnym i publicznym, poprzez połączenie ich środków finansowych oraz bezpośredniego wsparcia Unii Europejskiej. 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Wyniki będą mierzone liczbą inwestycji publicznych i prywatnych, zaangażowanych w projekty będące przedmiotem wspólnego zainteresowania. Fundusz ma również pomóc państwom unijnym w osiągnięciu celów tzw. 20-20-20, wyznaczonych w Strategii Europa 2020, tj.:</w:t>
      </w:r>
    </w:p>
    <w:p w:rsidR="00245ECF" w:rsidRPr="00AB3E6C" w:rsidRDefault="00245ECF" w:rsidP="00245EC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 xml:space="preserve">ograniczenia </w:t>
      </w:r>
      <w:proofErr w:type="gramStart"/>
      <w:r w:rsidRPr="00AB3E6C">
        <w:rPr>
          <w:rFonts w:ascii="Arial" w:eastAsia="Times New Roman" w:hAnsi="Arial" w:cs="Arial"/>
          <w:lang w:eastAsia="pl-PL"/>
        </w:rPr>
        <w:t>emisji CO</w:t>
      </w:r>
      <w:proofErr w:type="gramEnd"/>
      <w:r w:rsidRPr="00AB3E6C">
        <w:rPr>
          <w:rFonts w:ascii="Arial" w:eastAsia="Times New Roman" w:hAnsi="Arial" w:cs="Arial"/>
          <w:lang w:eastAsia="pl-PL"/>
        </w:rPr>
        <w:t>2 co najmniej o 20 proc. w porównaniu z poziomem z 1990 r.,</w:t>
      </w:r>
    </w:p>
    <w:p w:rsidR="00245ECF" w:rsidRPr="00AB3E6C" w:rsidRDefault="00245ECF" w:rsidP="00245EC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gramStart"/>
      <w:r w:rsidRPr="00AB3E6C">
        <w:rPr>
          <w:rFonts w:ascii="Arial" w:eastAsia="Times New Roman" w:hAnsi="Arial" w:cs="Arial"/>
          <w:lang w:eastAsia="pl-PL"/>
        </w:rPr>
        <w:t>zwiększenia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 udziału odnawialnych źródeł energii w odniesieniu do całkowitego zużycia energii o 20 proc.,</w:t>
      </w:r>
    </w:p>
    <w:p w:rsidR="00245ECF" w:rsidRPr="00AB3E6C" w:rsidRDefault="00245ECF" w:rsidP="00245EC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gramStart"/>
      <w:r w:rsidRPr="00AB3E6C">
        <w:rPr>
          <w:rFonts w:ascii="Arial" w:eastAsia="Times New Roman" w:hAnsi="Arial" w:cs="Arial"/>
          <w:lang w:eastAsia="pl-PL"/>
        </w:rPr>
        <w:t>zwiększenia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 efektywności użycia energii o 20 proc. 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Beneficjentami projektów rekomendowanych przez Komisję Europejską w ramach II naboru CEF są: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</w:p>
    <w:p w:rsidR="00245ECF" w:rsidRPr="00AB3E6C" w:rsidRDefault="007A611D" w:rsidP="00245ECF">
      <w:pPr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 xml:space="preserve">PKP </w:t>
      </w:r>
      <w:r>
        <w:rPr>
          <w:rFonts w:ascii="Arial" w:eastAsia="Times New Roman" w:hAnsi="Arial" w:cs="Arial"/>
          <w:lang w:eastAsia="pl-PL"/>
        </w:rPr>
        <w:t>Polskie Linie Kolejowe</w:t>
      </w:r>
      <w:r w:rsidRPr="00AB3E6C">
        <w:rPr>
          <w:rFonts w:ascii="Arial" w:eastAsia="Times New Roman" w:hAnsi="Arial" w:cs="Arial"/>
          <w:lang w:eastAsia="pl-PL"/>
        </w:rPr>
        <w:t xml:space="preserve"> S</w:t>
      </w:r>
      <w:r>
        <w:rPr>
          <w:rFonts w:ascii="Arial" w:eastAsia="Times New Roman" w:hAnsi="Arial" w:cs="Arial"/>
          <w:lang w:eastAsia="pl-PL"/>
        </w:rPr>
        <w:t>.</w:t>
      </w:r>
      <w:r w:rsidRPr="00AB3E6C">
        <w:rPr>
          <w:rFonts w:ascii="Arial" w:eastAsia="Times New Roman" w:hAnsi="Arial" w:cs="Arial"/>
          <w:lang w:eastAsia="pl-PL"/>
        </w:rPr>
        <w:t>A</w:t>
      </w:r>
      <w:r>
        <w:rPr>
          <w:rFonts w:ascii="Arial" w:eastAsia="Times New Roman" w:hAnsi="Arial" w:cs="Arial"/>
          <w:lang w:eastAsia="pl-PL"/>
        </w:rPr>
        <w:t>.</w:t>
      </w:r>
      <w:r w:rsidRPr="00AB3E6C">
        <w:rPr>
          <w:rFonts w:ascii="Arial" w:eastAsia="Times New Roman" w:hAnsi="Arial" w:cs="Arial"/>
          <w:lang w:eastAsia="pl-PL"/>
        </w:rPr>
        <w:t xml:space="preserve"> </w:t>
      </w:r>
      <w:r w:rsidR="00245ECF" w:rsidRPr="00AB3E6C">
        <w:rPr>
          <w:rFonts w:ascii="Arial" w:eastAsia="Times New Roman" w:hAnsi="Arial" w:cs="Arial"/>
          <w:lang w:eastAsia="pl-PL"/>
        </w:rPr>
        <w:t xml:space="preserve">(10 </w:t>
      </w:r>
      <w:proofErr w:type="gramStart"/>
      <w:r w:rsidR="00245ECF" w:rsidRPr="00AB3E6C">
        <w:rPr>
          <w:rFonts w:ascii="Arial" w:eastAsia="Times New Roman" w:hAnsi="Arial" w:cs="Arial"/>
          <w:lang w:eastAsia="pl-PL"/>
        </w:rPr>
        <w:t>projektów</w:t>
      </w:r>
      <w:proofErr w:type="gramEnd"/>
      <w:r w:rsidR="00245ECF" w:rsidRPr="00AB3E6C">
        <w:rPr>
          <w:rFonts w:ascii="Arial" w:eastAsia="Times New Roman" w:hAnsi="Arial" w:cs="Arial"/>
          <w:lang w:eastAsia="pl-PL"/>
        </w:rPr>
        <w:t xml:space="preserve"> na łączną kwotę dofinansowania 1,64 mld EUR),</w:t>
      </w:r>
    </w:p>
    <w:p w:rsidR="00245ECF" w:rsidRPr="00AB3E6C" w:rsidRDefault="00245ECF" w:rsidP="00245ECF">
      <w:pPr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Generalna Dyrekcja Dróg Krajowych i Autostrad (1 projekt z zakresu ITS - dofinansowanie 123 mln EUR),</w:t>
      </w:r>
    </w:p>
    <w:p w:rsidR="00245ECF" w:rsidRPr="00AB3E6C" w:rsidRDefault="00245ECF" w:rsidP="00245ECF">
      <w:pPr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 xml:space="preserve">Zarząd Morskiego Portu Gdańsk S.A. (3 </w:t>
      </w:r>
      <w:proofErr w:type="gramStart"/>
      <w:r w:rsidRPr="00AB3E6C">
        <w:rPr>
          <w:rFonts w:ascii="Arial" w:eastAsia="Times New Roman" w:hAnsi="Arial" w:cs="Arial"/>
          <w:lang w:eastAsia="pl-PL"/>
        </w:rPr>
        <w:t>projekty</w:t>
      </w:r>
      <w:proofErr w:type="gramEnd"/>
      <w:r w:rsidRPr="00AB3E6C">
        <w:rPr>
          <w:rFonts w:ascii="Arial" w:eastAsia="Times New Roman" w:hAnsi="Arial" w:cs="Arial"/>
          <w:lang w:eastAsia="pl-PL"/>
        </w:rPr>
        <w:t>, na łączną kwotę dofinansowania 119 mln EUR),</w:t>
      </w:r>
    </w:p>
    <w:p w:rsidR="00245ECF" w:rsidRPr="00AB3E6C" w:rsidRDefault="00245ECF" w:rsidP="00245ECF">
      <w:pPr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AB3E6C">
        <w:rPr>
          <w:rFonts w:ascii="Arial" w:eastAsia="Times New Roman" w:hAnsi="Arial" w:cs="Arial"/>
          <w:lang w:eastAsia="pl-PL"/>
        </w:rPr>
        <w:t>Polska Agencja Żeglugi Powietrznej (1 projekt, na łączną kwotę dofinansowania 5,6 mln EUR),</w:t>
      </w:r>
    </w:p>
    <w:p w:rsidR="00245ECF" w:rsidRPr="00AB3E6C" w:rsidRDefault="00245ECF" w:rsidP="00245ECF">
      <w:pPr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proofErr w:type="spellStart"/>
      <w:r w:rsidRPr="00AB3E6C">
        <w:rPr>
          <w:rFonts w:ascii="Arial" w:eastAsia="Times New Roman" w:hAnsi="Arial" w:cs="Arial"/>
          <w:lang w:eastAsia="pl-PL"/>
        </w:rPr>
        <w:t>Cargotor</w:t>
      </w:r>
      <w:proofErr w:type="spellEnd"/>
      <w:r w:rsidRPr="00AB3E6C">
        <w:rPr>
          <w:rFonts w:ascii="Arial" w:eastAsia="Times New Roman" w:hAnsi="Arial" w:cs="Arial"/>
          <w:lang w:eastAsia="pl-PL"/>
        </w:rPr>
        <w:t xml:space="preserve"> Sp. z.</w:t>
      </w:r>
      <w:proofErr w:type="gramStart"/>
      <w:r w:rsidRPr="00AB3E6C">
        <w:rPr>
          <w:rFonts w:ascii="Arial" w:eastAsia="Times New Roman" w:hAnsi="Arial" w:cs="Arial"/>
          <w:lang w:eastAsia="pl-PL"/>
        </w:rPr>
        <w:t>o</w:t>
      </w:r>
      <w:proofErr w:type="gramEnd"/>
      <w:r w:rsidRPr="00AB3E6C">
        <w:rPr>
          <w:rFonts w:ascii="Arial" w:eastAsia="Times New Roman" w:hAnsi="Arial" w:cs="Arial"/>
          <w:lang w:eastAsia="pl-PL"/>
        </w:rPr>
        <w:t>.</w:t>
      </w:r>
      <w:proofErr w:type="gramStart"/>
      <w:r w:rsidRPr="00AB3E6C">
        <w:rPr>
          <w:rFonts w:ascii="Arial" w:eastAsia="Times New Roman" w:hAnsi="Arial" w:cs="Arial"/>
          <w:lang w:eastAsia="pl-PL"/>
        </w:rPr>
        <w:t>o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. (1 </w:t>
      </w:r>
      <w:proofErr w:type="gramStart"/>
      <w:r w:rsidRPr="00AB3E6C">
        <w:rPr>
          <w:rFonts w:ascii="Arial" w:eastAsia="Times New Roman" w:hAnsi="Arial" w:cs="Arial"/>
          <w:lang w:eastAsia="pl-PL"/>
        </w:rPr>
        <w:t>projekt</w:t>
      </w:r>
      <w:proofErr w:type="gramEnd"/>
      <w:r w:rsidRPr="00AB3E6C">
        <w:rPr>
          <w:rFonts w:ascii="Arial" w:eastAsia="Times New Roman" w:hAnsi="Arial" w:cs="Arial"/>
          <w:lang w:eastAsia="pl-PL"/>
        </w:rPr>
        <w:t xml:space="preserve"> - dofinansowanie 3 mln EUR). </w:t>
      </w:r>
    </w:p>
    <w:p w:rsidR="00245ECF" w:rsidRPr="00AB3E6C" w:rsidRDefault="00245ECF" w:rsidP="00245ECF">
      <w:pPr>
        <w:spacing w:after="0" w:line="360" w:lineRule="auto"/>
        <w:jc w:val="both"/>
        <w:rPr>
          <w:rFonts w:ascii="Arial" w:hAnsi="Arial" w:cs="Arial"/>
        </w:rPr>
      </w:pPr>
    </w:p>
    <w:p w:rsidR="00245ECF" w:rsidRDefault="00245ECF" w:rsidP="00245ECF">
      <w:pPr>
        <w:spacing w:after="0" w:line="360" w:lineRule="auto"/>
        <w:rPr>
          <w:rFonts w:ascii="Arial" w:hAnsi="Arial" w:cs="Arial"/>
        </w:rPr>
      </w:pPr>
    </w:p>
    <w:p w:rsidR="00245ECF" w:rsidRPr="00AB3E6C" w:rsidRDefault="00245ECF" w:rsidP="00245ECF">
      <w:pPr>
        <w:spacing w:after="0" w:line="360" w:lineRule="auto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6"/>
        <w:gridCol w:w="4336"/>
      </w:tblGrid>
      <w:tr w:rsidR="00245ECF" w:rsidRPr="00AB3E6C" w:rsidTr="006F3806">
        <w:tc>
          <w:tcPr>
            <w:tcW w:w="4956" w:type="dxa"/>
            <w:shd w:val="clear" w:color="auto" w:fill="auto"/>
          </w:tcPr>
          <w:p w:rsidR="00245ECF" w:rsidRPr="00AB3E6C" w:rsidRDefault="00245ECF" w:rsidP="006F3806">
            <w:pPr>
              <w:spacing w:after="120" w:line="360" w:lineRule="auto"/>
              <w:jc w:val="both"/>
              <w:rPr>
                <w:rFonts w:ascii="Arial" w:hAnsi="Arial" w:cs="Arial"/>
                <w:noProof/>
                <w:lang w:eastAsia="pl-PL"/>
              </w:rPr>
            </w:pPr>
          </w:p>
          <w:p w:rsidR="00245ECF" w:rsidRPr="00AB3E6C" w:rsidRDefault="00245ECF" w:rsidP="006F3806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  <w:color w:val="FF0000"/>
                <w:highlight w:val="yellow"/>
              </w:rPr>
            </w:pPr>
            <w:r w:rsidRPr="00AB3E6C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708A69CE" wp14:editId="0909F50E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31750</wp:posOffset>
                  </wp:positionV>
                  <wp:extent cx="3002280" cy="419100"/>
                  <wp:effectExtent l="0" t="0" r="7620" b="0"/>
                  <wp:wrapSquare wrapText="bothSides"/>
                  <wp:docPr id="9" name="Obraz 9" descr="pl_cef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_cef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6" w:type="dxa"/>
            <w:shd w:val="clear" w:color="auto" w:fill="auto"/>
          </w:tcPr>
          <w:p w:rsidR="00245ECF" w:rsidRPr="00AB3E6C" w:rsidRDefault="00245ECF" w:rsidP="006F3806">
            <w:pPr>
              <w:spacing w:after="120" w:line="360" w:lineRule="auto"/>
              <w:jc w:val="right"/>
              <w:rPr>
                <w:rFonts w:ascii="Arial" w:hAnsi="Arial" w:cs="Arial"/>
                <w:b/>
                <w:bCs/>
                <w:i/>
                <w:highlight w:val="yellow"/>
              </w:rPr>
            </w:pPr>
            <w:r w:rsidRPr="00AB3E6C">
              <w:rPr>
                <w:rFonts w:ascii="Arial" w:hAnsi="Arial" w:cs="Arial"/>
                <w:b/>
                <w:bCs/>
                <w:i/>
                <w:noProof/>
                <w:lang w:eastAsia="pl-PL"/>
              </w:rPr>
              <w:drawing>
                <wp:inline distT="0" distB="0" distL="0" distR="0" wp14:anchorId="5E0ADF3E" wp14:editId="62234076">
                  <wp:extent cx="2584174" cy="318061"/>
                  <wp:effectExtent l="0" t="0" r="0" b="6350"/>
                  <wp:docPr id="14" name="Obraz 14" descr="CUPT UPROSZCZONY logo p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PT UPROSZCZONY logo p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42" cy="32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7F7" w:rsidRPr="00E467F7" w:rsidRDefault="00E467F7" w:rsidP="00E467F7">
      <w:pPr>
        <w:spacing w:after="0" w:line="360" w:lineRule="auto"/>
        <w:rPr>
          <w:rFonts w:ascii="Arial" w:hAnsi="Arial" w:cs="Arial"/>
        </w:rPr>
      </w:pPr>
    </w:p>
    <w:p w:rsidR="00E467F7" w:rsidRDefault="00E467F7" w:rsidP="008C6CE7">
      <w:pPr>
        <w:spacing w:line="360" w:lineRule="auto"/>
        <w:ind w:left="4248" w:firstLine="708"/>
        <w:jc w:val="right"/>
        <w:rPr>
          <w:rFonts w:ascii="Arial" w:hAnsi="Arial" w:cs="Arial"/>
          <w:b/>
          <w:sz w:val="20"/>
          <w:szCs w:val="20"/>
        </w:rPr>
      </w:pPr>
      <w:r w:rsidRPr="00E467F7">
        <w:rPr>
          <w:rFonts w:ascii="Arial" w:hAnsi="Arial" w:cs="Arial"/>
          <w:b/>
          <w:sz w:val="20"/>
          <w:szCs w:val="20"/>
        </w:rPr>
        <w:t>Kontakt dla mediów:</w:t>
      </w:r>
    </w:p>
    <w:p w:rsidR="00DC57AF" w:rsidRPr="00E467F7" w:rsidRDefault="003B0261" w:rsidP="003B0261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3B0261">
        <w:rPr>
          <w:rFonts w:ascii="Arial" w:hAnsi="Arial" w:cs="Arial"/>
          <w:sz w:val="20"/>
          <w:szCs w:val="20"/>
        </w:rPr>
        <w:t>Mirosław Siemieniec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Rzecznik prasowy</w:t>
      </w:r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PKP Polskie Linie Kolejowe S.A.</w:t>
      </w:r>
      <w:r>
        <w:rPr>
          <w:rFonts w:ascii="Arial" w:hAnsi="Arial" w:cs="Arial"/>
          <w:sz w:val="20"/>
          <w:szCs w:val="20"/>
        </w:rPr>
        <w:br/>
      </w:r>
      <w:hyperlink r:id="rId12" w:history="1">
        <w:r w:rsidRPr="0018658A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>
        <w:rPr>
          <w:rFonts w:ascii="Arial" w:hAnsi="Arial" w:cs="Arial"/>
          <w:sz w:val="20"/>
          <w:szCs w:val="20"/>
        </w:rPr>
        <w:br/>
      </w:r>
      <w:r w:rsidRPr="003B0261">
        <w:rPr>
          <w:rFonts w:ascii="Arial" w:hAnsi="Arial" w:cs="Arial"/>
          <w:sz w:val="20"/>
          <w:szCs w:val="20"/>
        </w:rPr>
        <w:t>T: + 48 694 480 239</w:t>
      </w:r>
    </w:p>
    <w:bookmarkEnd w:id="0"/>
    <w:p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3"/>
      <w:headerReference w:type="first" r:id="rId14"/>
      <w:footerReference w:type="first" r:id="rId15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497" w:rsidRDefault="008F2497" w:rsidP="00D5409C">
      <w:pPr>
        <w:spacing w:after="0" w:line="240" w:lineRule="auto"/>
      </w:pPr>
      <w:r>
        <w:separator/>
      </w:r>
    </w:p>
  </w:endnote>
  <w:endnote w:type="continuationSeparator" w:id="0">
    <w:p w:rsidR="008F2497" w:rsidRDefault="008F249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07C64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07C64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497" w:rsidRDefault="008F2497" w:rsidP="00D5409C">
      <w:pPr>
        <w:spacing w:after="0" w:line="240" w:lineRule="auto"/>
      </w:pPr>
      <w:r>
        <w:separator/>
      </w:r>
    </w:p>
  </w:footnote>
  <w:footnote w:type="continuationSeparator" w:id="0">
    <w:p w:rsidR="008F2497" w:rsidRDefault="008F249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C59C0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9CBEF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FC07F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36DB6"/>
    <w:multiLevelType w:val="hybridMultilevel"/>
    <w:tmpl w:val="E4F2C50E"/>
    <w:lvl w:ilvl="0" w:tplc="53E27F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B0A38"/>
    <w:multiLevelType w:val="multilevel"/>
    <w:tmpl w:val="8A56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6C3735"/>
    <w:multiLevelType w:val="hybridMultilevel"/>
    <w:tmpl w:val="9CDAD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01C5C"/>
    <w:rsid w:val="0010301B"/>
    <w:rsid w:val="0012424C"/>
    <w:rsid w:val="00127748"/>
    <w:rsid w:val="00134937"/>
    <w:rsid w:val="00141226"/>
    <w:rsid w:val="00147439"/>
    <w:rsid w:val="00150560"/>
    <w:rsid w:val="00152131"/>
    <w:rsid w:val="00152980"/>
    <w:rsid w:val="00156F3D"/>
    <w:rsid w:val="00177127"/>
    <w:rsid w:val="0018453D"/>
    <w:rsid w:val="00196F35"/>
    <w:rsid w:val="001A4F34"/>
    <w:rsid w:val="001B0DEC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535B"/>
    <w:rsid w:val="00237884"/>
    <w:rsid w:val="00245ECF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D04FD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0261"/>
    <w:rsid w:val="003B1FBD"/>
    <w:rsid w:val="003B38F2"/>
    <w:rsid w:val="003B3C41"/>
    <w:rsid w:val="003B71AD"/>
    <w:rsid w:val="003C72CA"/>
    <w:rsid w:val="003E5116"/>
    <w:rsid w:val="003E758F"/>
    <w:rsid w:val="003F46E1"/>
    <w:rsid w:val="00407C64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2FE9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3BB0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925FC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A611D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C6CE7"/>
    <w:rsid w:val="008E30A4"/>
    <w:rsid w:val="008F2497"/>
    <w:rsid w:val="008F4AE1"/>
    <w:rsid w:val="00922D1F"/>
    <w:rsid w:val="00927277"/>
    <w:rsid w:val="00930924"/>
    <w:rsid w:val="00932446"/>
    <w:rsid w:val="00945524"/>
    <w:rsid w:val="00963B2C"/>
    <w:rsid w:val="00967BF4"/>
    <w:rsid w:val="00974615"/>
    <w:rsid w:val="00991D6A"/>
    <w:rsid w:val="009B1B18"/>
    <w:rsid w:val="009E49C1"/>
    <w:rsid w:val="009F14FE"/>
    <w:rsid w:val="009F3CE0"/>
    <w:rsid w:val="009F3D17"/>
    <w:rsid w:val="009F6F5C"/>
    <w:rsid w:val="00A055E0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1A7C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1556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57AF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467F7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B744B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E3795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0516C2-36AC-4708-AC19-F7C76BE2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zecznik@plk-s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3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E28F4-6793-4848-848B-42D87511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921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6438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10</cp:revision>
  <cp:lastPrinted>2015-12-09T08:47:00Z</cp:lastPrinted>
  <dcterms:created xsi:type="dcterms:W3CDTF">2016-07-04T08:18:00Z</dcterms:created>
  <dcterms:modified xsi:type="dcterms:W3CDTF">2016-07-04T08:38:00Z</dcterms:modified>
</cp:coreProperties>
</file>