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C27B2" w:rsidRPr="00EC27B2" w:rsidRDefault="00970680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970680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17189D">
        <w:rPr>
          <w:rFonts w:ascii="Arial" w:hAnsi="Arial" w:cs="Arial"/>
        </w:rPr>
        <w:t xml:space="preserve">30 maja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DC57AF" w:rsidRPr="0017189D" w:rsidRDefault="00A055E0" w:rsidP="0017189D">
      <w:pPr>
        <w:spacing w:after="0" w:line="360" w:lineRule="auto"/>
        <w:rPr>
          <w:rFonts w:ascii="Arial" w:hAnsi="Arial" w:cs="Arial"/>
          <w:b/>
          <w:bCs/>
          <w:color w:val="000000"/>
        </w:rPr>
      </w:pPr>
      <w:r w:rsidRPr="0017189D">
        <w:rPr>
          <w:rFonts w:ascii="Arial" w:hAnsi="Arial" w:cs="Arial"/>
          <w:b/>
          <w:bCs/>
          <w:color w:val="000000"/>
        </w:rPr>
        <w:t xml:space="preserve">Informacja prasowa </w:t>
      </w:r>
    </w:p>
    <w:p w:rsidR="0017189D" w:rsidRPr="0017189D" w:rsidRDefault="0017189D" w:rsidP="0017189D">
      <w:pPr>
        <w:spacing w:after="0" w:line="360" w:lineRule="auto"/>
        <w:jc w:val="both"/>
        <w:rPr>
          <w:rFonts w:ascii="Arial" w:hAnsi="Arial" w:cs="Arial"/>
          <w:b/>
        </w:rPr>
      </w:pPr>
      <w:r w:rsidRPr="0017189D">
        <w:rPr>
          <w:rFonts w:ascii="Arial" w:hAnsi="Arial" w:cs="Arial"/>
          <w:b/>
        </w:rPr>
        <w:t xml:space="preserve">6,3 mld zł dla PLK na projekty pierwszego konkursu CEF </w:t>
      </w:r>
    </w:p>
    <w:p w:rsidR="0017189D" w:rsidRDefault="0017189D" w:rsidP="0017189D">
      <w:pPr>
        <w:spacing w:after="0" w:line="360" w:lineRule="auto"/>
        <w:jc w:val="both"/>
        <w:rPr>
          <w:rFonts w:ascii="Arial" w:hAnsi="Arial" w:cs="Arial"/>
          <w:b/>
        </w:rPr>
      </w:pPr>
    </w:p>
    <w:p w:rsidR="0017189D" w:rsidRPr="0017189D" w:rsidRDefault="0017189D" w:rsidP="0017189D">
      <w:pPr>
        <w:spacing w:after="0" w:line="360" w:lineRule="auto"/>
        <w:jc w:val="both"/>
        <w:rPr>
          <w:rFonts w:ascii="Arial" w:hAnsi="Arial" w:cs="Arial"/>
          <w:b/>
        </w:rPr>
      </w:pPr>
      <w:r w:rsidRPr="0017189D">
        <w:rPr>
          <w:rFonts w:ascii="Arial" w:hAnsi="Arial" w:cs="Arial"/>
          <w:b/>
        </w:rPr>
        <w:t>PKP Polskie Linie Kolejowe S.A</w:t>
      </w:r>
      <w:r w:rsidR="00463D34">
        <w:rPr>
          <w:rFonts w:ascii="Arial" w:hAnsi="Arial" w:cs="Arial"/>
          <w:b/>
        </w:rPr>
        <w:t>.</w:t>
      </w:r>
      <w:r w:rsidRPr="0017189D">
        <w:rPr>
          <w:rFonts w:ascii="Arial" w:hAnsi="Arial" w:cs="Arial"/>
          <w:b/>
        </w:rPr>
        <w:t xml:space="preserve"> otrzymają ponad 6,3 mld zł dofinansowania na realizację 7 projektów kolejowych wartych 8,1 mld zł. Zarządca infrastruktury i Centrum Unijnych Projektów Transportowych 30 maja podpisały umowy o dofinansowanie projektów </w:t>
      </w:r>
      <w:r w:rsidR="001B755D">
        <w:rPr>
          <w:rFonts w:ascii="Arial" w:hAnsi="Arial" w:cs="Arial"/>
          <w:b/>
        </w:rPr>
        <w:br/>
      </w:r>
      <w:r w:rsidRPr="0017189D">
        <w:rPr>
          <w:rFonts w:ascii="Arial" w:hAnsi="Arial" w:cs="Arial"/>
          <w:b/>
        </w:rPr>
        <w:t xml:space="preserve">CEF </w:t>
      </w:r>
      <w:bookmarkStart w:id="1" w:name="_GoBack"/>
      <w:bookmarkEnd w:id="1"/>
      <w:r w:rsidRPr="0017189D">
        <w:rPr>
          <w:rFonts w:ascii="Arial" w:hAnsi="Arial" w:cs="Arial"/>
          <w:b/>
        </w:rPr>
        <w:t xml:space="preserve">z perspektywy finansowej UE 2014 – 2020. </w:t>
      </w:r>
    </w:p>
    <w:p w:rsidR="0017189D" w:rsidRDefault="0017189D" w:rsidP="0017189D">
      <w:pPr>
        <w:spacing w:after="0" w:line="360" w:lineRule="auto"/>
        <w:jc w:val="both"/>
        <w:rPr>
          <w:rFonts w:ascii="Arial" w:hAnsi="Arial" w:cs="Arial"/>
        </w:rPr>
      </w:pPr>
    </w:p>
    <w:p w:rsidR="0017189D" w:rsidRPr="0017189D" w:rsidRDefault="0017189D" w:rsidP="0017189D">
      <w:pPr>
        <w:spacing w:after="0" w:line="360" w:lineRule="auto"/>
        <w:jc w:val="both"/>
        <w:rPr>
          <w:rFonts w:ascii="Arial" w:hAnsi="Arial" w:cs="Arial"/>
        </w:rPr>
      </w:pPr>
      <w:r w:rsidRPr="0017189D">
        <w:rPr>
          <w:rFonts w:ascii="Arial" w:hAnsi="Arial" w:cs="Arial"/>
        </w:rPr>
        <w:t xml:space="preserve">Dzięki unijnemu wsparciu, podróż między największymi miastami w Polsce będzie krótsza </w:t>
      </w:r>
      <w:r>
        <w:rPr>
          <w:rFonts w:ascii="Arial" w:hAnsi="Arial" w:cs="Arial"/>
        </w:rPr>
        <w:br/>
      </w:r>
      <w:r w:rsidRPr="0017189D">
        <w:rPr>
          <w:rFonts w:ascii="Arial" w:hAnsi="Arial" w:cs="Arial"/>
        </w:rPr>
        <w:t>i bardziej komfortowa, usprawnione zostaną połączenia aglomeracyjne i towarowe.</w:t>
      </w:r>
      <w:r w:rsidRPr="0017189D">
        <w:rPr>
          <w:rFonts w:ascii="Arial" w:hAnsi="Arial" w:cs="Arial"/>
          <w:b/>
        </w:rPr>
        <w:t xml:space="preserve"> </w:t>
      </w:r>
      <w:r w:rsidRPr="0017189D">
        <w:rPr>
          <w:rFonts w:ascii="Arial" w:hAnsi="Arial" w:cs="Arial"/>
        </w:rPr>
        <w:t>Zawarcie umów daje gwarancję realizacji wszystkich przedsięwzięć z pierwszego konkursu CEF. Zarządca infrastruktury przy wykorzystaniu funduszy z unijnego instrumentu finansowego „Łącząc Europę” (ang. Connecting Europe Facility – CEF) zmodernizuje</w:t>
      </w:r>
      <w:r w:rsidR="00500326">
        <w:rPr>
          <w:rFonts w:ascii="Arial" w:hAnsi="Arial" w:cs="Arial"/>
        </w:rPr>
        <w:t xml:space="preserve"> linie</w:t>
      </w:r>
      <w:r w:rsidRPr="0017189D">
        <w:rPr>
          <w:rFonts w:ascii="Arial" w:hAnsi="Arial" w:cs="Arial"/>
        </w:rPr>
        <w:t xml:space="preserve"> kolejowe o łącznej długości 570 km. </w:t>
      </w:r>
    </w:p>
    <w:p w:rsidR="0017189D" w:rsidRDefault="0017189D" w:rsidP="0017189D">
      <w:pPr>
        <w:spacing w:after="0" w:line="360" w:lineRule="auto"/>
        <w:jc w:val="both"/>
        <w:rPr>
          <w:rFonts w:ascii="Arial" w:hAnsi="Arial" w:cs="Arial"/>
          <w:i/>
        </w:rPr>
      </w:pPr>
    </w:p>
    <w:p w:rsidR="0017189D" w:rsidRPr="0017189D" w:rsidRDefault="0017189D" w:rsidP="0017189D">
      <w:pPr>
        <w:spacing w:after="0" w:line="360" w:lineRule="auto"/>
        <w:jc w:val="both"/>
        <w:rPr>
          <w:rFonts w:ascii="Arial" w:hAnsi="Arial" w:cs="Arial"/>
        </w:rPr>
      </w:pPr>
      <w:r w:rsidRPr="0017189D">
        <w:rPr>
          <w:rFonts w:ascii="Arial" w:hAnsi="Arial" w:cs="Arial"/>
          <w:i/>
        </w:rPr>
        <w:t>- Podpisanie umów to kolejny istotny krok w realizacji projektów CEF. Inwestycje na ważnych liniach poprawią obsługę podróżnych i skrócą czasy podróży</w:t>
      </w:r>
      <w:r>
        <w:rPr>
          <w:rFonts w:ascii="Arial" w:hAnsi="Arial" w:cs="Arial"/>
          <w:i/>
        </w:rPr>
        <w:t xml:space="preserve"> m.in. na trasie Wrocł</w:t>
      </w:r>
      <w:r w:rsidRPr="0017189D">
        <w:rPr>
          <w:rFonts w:ascii="Arial" w:hAnsi="Arial" w:cs="Arial"/>
          <w:i/>
        </w:rPr>
        <w:t>aw – Poznań, CMK, Poznań – Szczecin, czy usprawni</w:t>
      </w:r>
      <w:r w:rsidR="00D61F0F">
        <w:rPr>
          <w:rFonts w:ascii="Arial" w:hAnsi="Arial" w:cs="Arial"/>
          <w:i/>
        </w:rPr>
        <w:t>ą</w:t>
      </w:r>
      <w:r w:rsidRPr="0017189D">
        <w:rPr>
          <w:rFonts w:ascii="Arial" w:hAnsi="Arial" w:cs="Arial"/>
          <w:i/>
        </w:rPr>
        <w:t xml:space="preserve"> przejazdy na liniach aglomeracyjnych np. Warszawa – Grodzisk Mazowiecki - </w:t>
      </w:r>
      <w:r w:rsidRPr="0017189D">
        <w:rPr>
          <w:rFonts w:ascii="Arial" w:hAnsi="Arial" w:cs="Arial"/>
        </w:rPr>
        <w:t xml:space="preserve">mówi Ireneusz Merchel, prezes PKP Polskich Linii Kolejowych S.A. </w:t>
      </w:r>
    </w:p>
    <w:p w:rsidR="0017189D" w:rsidRDefault="0017189D" w:rsidP="0017189D">
      <w:pPr>
        <w:spacing w:after="0" w:line="360" w:lineRule="auto"/>
        <w:jc w:val="both"/>
        <w:rPr>
          <w:rFonts w:ascii="Arial" w:hAnsi="Arial" w:cs="Arial"/>
        </w:rPr>
      </w:pPr>
    </w:p>
    <w:p w:rsidR="0017189D" w:rsidRPr="0017189D" w:rsidRDefault="0017189D" w:rsidP="0017189D">
      <w:pPr>
        <w:spacing w:after="0" w:line="360" w:lineRule="auto"/>
        <w:jc w:val="both"/>
        <w:rPr>
          <w:rFonts w:ascii="Arial" w:hAnsi="Arial" w:cs="Arial"/>
        </w:rPr>
      </w:pPr>
      <w:r w:rsidRPr="0017189D">
        <w:rPr>
          <w:rFonts w:ascii="Arial" w:hAnsi="Arial" w:cs="Arial"/>
        </w:rPr>
        <w:t xml:space="preserve">Unijne fundusze pozwolą na realizację kolejnych etapów obecnie prowadzonych modernizacji linii kolejowej z Warszawy do Białegostoku i z Wrocławia do Poznania. PLK przygotowują również modernizację dwóch tras obsługujących połączenia aglomeracyjne w Warszawie: Warszawa Włochy – Grodzisk Mazowiecki oraz dwóch linii obwodowych biegnących ze stacji Warszawa Gołąbki i z Warszawy Zachodniej do Warszawy Gdańskiej. Modernizacja obejmie także trasę Warszawa – Poznań, rozpoczną się także prace na odcinku Poznań – Szczecin. Środki unijne CEF są przeznaczone na budowę wiaduktów drogowych nad Centralną Magistralą Kolejową, </w:t>
      </w:r>
      <w:r w:rsidR="00A44880">
        <w:rPr>
          <w:rFonts w:ascii="Arial" w:hAnsi="Arial" w:cs="Arial"/>
        </w:rPr>
        <w:br/>
      </w:r>
      <w:r w:rsidRPr="0017189D">
        <w:rPr>
          <w:rFonts w:ascii="Arial" w:hAnsi="Arial" w:cs="Arial"/>
        </w:rPr>
        <w:t xml:space="preserve">co pozwala na skrócenie czasu przejazdu z Warszawy m.in. do Krakowa i Katowic. </w:t>
      </w:r>
    </w:p>
    <w:p w:rsidR="00B310AB" w:rsidRDefault="00B310AB" w:rsidP="0017189D">
      <w:pPr>
        <w:spacing w:after="0" w:line="360" w:lineRule="auto"/>
        <w:jc w:val="both"/>
        <w:rPr>
          <w:rFonts w:ascii="Arial" w:hAnsi="Arial" w:cs="Arial"/>
        </w:rPr>
      </w:pPr>
    </w:p>
    <w:p w:rsidR="0017189D" w:rsidRPr="0017189D" w:rsidRDefault="0017189D" w:rsidP="0017189D">
      <w:pPr>
        <w:spacing w:after="0" w:line="360" w:lineRule="auto"/>
        <w:jc w:val="both"/>
        <w:rPr>
          <w:rFonts w:ascii="Arial" w:hAnsi="Arial" w:cs="Arial"/>
        </w:rPr>
      </w:pPr>
      <w:r w:rsidRPr="0017189D">
        <w:rPr>
          <w:rFonts w:ascii="Arial" w:hAnsi="Arial" w:cs="Arial"/>
        </w:rPr>
        <w:lastRenderedPageBreak/>
        <w:t>Inwestycje, które zostaną sfinansowane z instrumentu „Łącząc Europę” (CEF):</w:t>
      </w:r>
    </w:p>
    <w:p w:rsidR="0017189D" w:rsidRPr="0017189D" w:rsidRDefault="0017189D" w:rsidP="0017189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17189D">
        <w:rPr>
          <w:rFonts w:ascii="Arial" w:hAnsi="Arial" w:cs="Arial"/>
        </w:rPr>
        <w:t>Modernizacja trasy Rawicz – Czempiń; ostatni element magistrali Wrocław – Poznań</w:t>
      </w:r>
    </w:p>
    <w:p w:rsidR="0017189D" w:rsidRPr="0017189D" w:rsidRDefault="0017189D" w:rsidP="0017189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17189D">
        <w:rPr>
          <w:rFonts w:ascii="Arial" w:hAnsi="Arial" w:cs="Arial"/>
        </w:rPr>
        <w:t>Modernizacja trasy Sadowne – Białystok, ostatni element połączenia Warszawa – Białystok w ramach linii Rail Baltica</w:t>
      </w:r>
    </w:p>
    <w:p w:rsidR="0017189D" w:rsidRPr="0017189D" w:rsidRDefault="0017189D" w:rsidP="0017189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17189D">
        <w:rPr>
          <w:rFonts w:ascii="Arial" w:hAnsi="Arial" w:cs="Arial"/>
        </w:rPr>
        <w:t>Modernizacja trasy Sochaczew – Swarzędz, kluczowa część magistrali Warszawa – Poznań</w:t>
      </w:r>
    </w:p>
    <w:p w:rsidR="0017189D" w:rsidRPr="0017189D" w:rsidRDefault="0017189D" w:rsidP="0017189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17189D">
        <w:rPr>
          <w:rFonts w:ascii="Arial" w:hAnsi="Arial" w:cs="Arial"/>
        </w:rPr>
        <w:t xml:space="preserve">Modernizacja trasy Poznań – Szczecin </w:t>
      </w:r>
    </w:p>
    <w:p w:rsidR="0017189D" w:rsidRPr="0017189D" w:rsidRDefault="0017189D" w:rsidP="0017189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17189D">
        <w:rPr>
          <w:rFonts w:ascii="Arial" w:hAnsi="Arial" w:cs="Arial"/>
        </w:rPr>
        <w:t>Modernizacja trasy Warszawa Włochy – Pruszków – Grodzisk Mazowiecki</w:t>
      </w:r>
    </w:p>
    <w:p w:rsidR="0017189D" w:rsidRPr="0017189D" w:rsidRDefault="0017189D" w:rsidP="0017189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17189D">
        <w:rPr>
          <w:rFonts w:ascii="Arial" w:hAnsi="Arial" w:cs="Arial"/>
        </w:rPr>
        <w:t>Modernizacja kolei obwodowej w Warszawie; odcinek Warszawa Gołąbki/Warszawa Zachodnia – Warszawa Gdańska</w:t>
      </w:r>
    </w:p>
    <w:p w:rsidR="0017189D" w:rsidRPr="0017189D" w:rsidRDefault="0017189D" w:rsidP="0017189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17189D">
        <w:rPr>
          <w:rFonts w:ascii="Arial" w:hAnsi="Arial" w:cs="Arial"/>
        </w:rPr>
        <w:t>Budowa wiaduktów drogowych nad CMK</w:t>
      </w:r>
    </w:p>
    <w:p w:rsidR="005453C1" w:rsidRDefault="005453C1" w:rsidP="0017189D">
      <w:pPr>
        <w:spacing w:after="0" w:line="360" w:lineRule="auto"/>
        <w:jc w:val="both"/>
        <w:rPr>
          <w:rFonts w:ascii="Arial" w:hAnsi="Arial" w:cs="Arial"/>
        </w:rPr>
      </w:pPr>
    </w:p>
    <w:p w:rsidR="0017189D" w:rsidRPr="0017189D" w:rsidRDefault="0017189D" w:rsidP="0017189D">
      <w:pPr>
        <w:spacing w:after="0" w:line="360" w:lineRule="auto"/>
        <w:jc w:val="both"/>
        <w:rPr>
          <w:rFonts w:ascii="Arial" w:hAnsi="Arial" w:cs="Arial"/>
        </w:rPr>
      </w:pPr>
      <w:r w:rsidRPr="0017189D">
        <w:rPr>
          <w:rFonts w:ascii="Arial" w:hAnsi="Arial" w:cs="Arial"/>
        </w:rPr>
        <w:t xml:space="preserve">Poza siedmioma projektami, na które PLK podpisały umowy, zarządca infrastruktury ubiega się również o ponad 7 mld złotych alokacji UE na dofinansowanie dziesięciu projektów w II turze konkursu. Zgłoszone projekty dotyczą m.in. modernizacji tras Warszawa – Białystok (odcinek Czyżew – Białystok), Kraków – Katowice, Siedlce – Terespol, Wrocław – Zgorzelec (elektryfikacja) czy poprawy kolejowego dostępu do portów morskich. </w:t>
      </w:r>
    </w:p>
    <w:p w:rsidR="0017189D" w:rsidRDefault="0017189D" w:rsidP="0017189D">
      <w:pPr>
        <w:spacing w:line="360" w:lineRule="auto"/>
        <w:rPr>
          <w:rFonts w:ascii="Arial" w:hAnsi="Arial" w:cs="Arial"/>
        </w:rPr>
      </w:pPr>
    </w:p>
    <w:p w:rsidR="00E467F7" w:rsidRDefault="00E467F7" w:rsidP="008C6CE7">
      <w:pPr>
        <w:spacing w:line="360" w:lineRule="auto"/>
        <w:ind w:left="4248" w:firstLine="708"/>
        <w:jc w:val="right"/>
        <w:rPr>
          <w:rFonts w:ascii="Arial" w:hAnsi="Arial" w:cs="Arial"/>
          <w:b/>
          <w:sz w:val="20"/>
          <w:szCs w:val="20"/>
        </w:rPr>
      </w:pPr>
      <w:r w:rsidRPr="00E467F7">
        <w:rPr>
          <w:rFonts w:ascii="Arial" w:hAnsi="Arial" w:cs="Arial"/>
          <w:b/>
          <w:sz w:val="20"/>
          <w:szCs w:val="20"/>
        </w:rPr>
        <w:t>Kontakt dla mediów:</w:t>
      </w:r>
    </w:p>
    <w:p w:rsidR="00DC57AF" w:rsidRPr="00E467F7" w:rsidRDefault="003B0261" w:rsidP="003B0261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3B0261">
        <w:rPr>
          <w:rFonts w:ascii="Arial" w:hAnsi="Arial" w:cs="Arial"/>
          <w:sz w:val="20"/>
          <w:szCs w:val="20"/>
        </w:rPr>
        <w:t>Mirosław Siemieniec</w:t>
      </w:r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Rzecznik prasowy</w:t>
      </w:r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PKP Polskie Linie Kolejowe S.A.</w:t>
      </w:r>
      <w:r>
        <w:rPr>
          <w:rFonts w:ascii="Arial" w:hAnsi="Arial" w:cs="Arial"/>
          <w:sz w:val="20"/>
          <w:szCs w:val="20"/>
        </w:rPr>
        <w:br/>
      </w:r>
      <w:hyperlink r:id="rId10" w:history="1">
        <w:r w:rsidRPr="0018658A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T: + 48 694 480</w:t>
      </w:r>
      <w:r w:rsidR="0017189D">
        <w:rPr>
          <w:rFonts w:ascii="Arial" w:hAnsi="Arial" w:cs="Arial"/>
          <w:sz w:val="20"/>
          <w:szCs w:val="20"/>
        </w:rPr>
        <w:t> </w:t>
      </w:r>
      <w:r w:rsidRPr="003B0261">
        <w:rPr>
          <w:rFonts w:ascii="Arial" w:hAnsi="Arial" w:cs="Arial"/>
          <w:sz w:val="20"/>
          <w:szCs w:val="20"/>
        </w:rPr>
        <w:t>239</w:t>
      </w:r>
    </w:p>
    <w:bookmarkEnd w:id="0"/>
    <w:p w:rsidR="0017189D" w:rsidRDefault="0017189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17189D" w:rsidRDefault="0017189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17189D" w:rsidRDefault="0017189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17189D" w:rsidRDefault="0017189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17189D" w:rsidRDefault="0017189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17189D" w:rsidRDefault="0017189D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Default="005E372C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:rsidR="005E372C" w:rsidRPr="00ED116B" w:rsidRDefault="005E372C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680" w:rsidRDefault="00970680" w:rsidP="00D5409C">
      <w:pPr>
        <w:spacing w:after="0" w:line="240" w:lineRule="auto"/>
      </w:pPr>
      <w:r>
        <w:separator/>
      </w:r>
    </w:p>
  </w:endnote>
  <w:endnote w:type="continuationSeparator" w:id="0">
    <w:p w:rsidR="00970680" w:rsidRDefault="00970680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B755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1B755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680" w:rsidRDefault="00970680" w:rsidP="00D5409C">
      <w:pPr>
        <w:spacing w:after="0" w:line="240" w:lineRule="auto"/>
      </w:pPr>
      <w:r>
        <w:separator/>
      </w:r>
    </w:p>
  </w:footnote>
  <w:footnote w:type="continuationSeparator" w:id="0">
    <w:p w:rsidR="00970680" w:rsidRDefault="00970680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C59C0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CBEF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C07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DB6"/>
    <w:multiLevelType w:val="hybridMultilevel"/>
    <w:tmpl w:val="E4F2C50E"/>
    <w:lvl w:ilvl="0" w:tplc="53E27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FF0DFA"/>
    <w:multiLevelType w:val="hybridMultilevel"/>
    <w:tmpl w:val="D2F806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16C6"/>
    <w:rsid w:val="000F25FB"/>
    <w:rsid w:val="000F70C9"/>
    <w:rsid w:val="0012424C"/>
    <w:rsid w:val="00127748"/>
    <w:rsid w:val="00134937"/>
    <w:rsid w:val="00141226"/>
    <w:rsid w:val="00147439"/>
    <w:rsid w:val="00150560"/>
    <w:rsid w:val="00152131"/>
    <w:rsid w:val="00152980"/>
    <w:rsid w:val="00156F3D"/>
    <w:rsid w:val="0017189D"/>
    <w:rsid w:val="00177127"/>
    <w:rsid w:val="0018453D"/>
    <w:rsid w:val="00196F35"/>
    <w:rsid w:val="001A4F34"/>
    <w:rsid w:val="001B755D"/>
    <w:rsid w:val="001C24E2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31794"/>
    <w:rsid w:val="0023535B"/>
    <w:rsid w:val="00237884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709D8"/>
    <w:rsid w:val="00372D83"/>
    <w:rsid w:val="00376B13"/>
    <w:rsid w:val="00391226"/>
    <w:rsid w:val="003913C2"/>
    <w:rsid w:val="003A05CA"/>
    <w:rsid w:val="003B0261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63D34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0326"/>
    <w:rsid w:val="00501621"/>
    <w:rsid w:val="005323F3"/>
    <w:rsid w:val="00542FE9"/>
    <w:rsid w:val="00544E92"/>
    <w:rsid w:val="005453C1"/>
    <w:rsid w:val="00552A34"/>
    <w:rsid w:val="0056209A"/>
    <w:rsid w:val="00562E24"/>
    <w:rsid w:val="00564E44"/>
    <w:rsid w:val="0057315B"/>
    <w:rsid w:val="0059067F"/>
    <w:rsid w:val="00595CCD"/>
    <w:rsid w:val="005A0392"/>
    <w:rsid w:val="005B3BB0"/>
    <w:rsid w:val="005B77B5"/>
    <w:rsid w:val="005C7D32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44800"/>
    <w:rsid w:val="00644CC8"/>
    <w:rsid w:val="006524BC"/>
    <w:rsid w:val="00681B60"/>
    <w:rsid w:val="00683F3F"/>
    <w:rsid w:val="0068513A"/>
    <w:rsid w:val="006868B2"/>
    <w:rsid w:val="0068696F"/>
    <w:rsid w:val="006925FC"/>
    <w:rsid w:val="006A159D"/>
    <w:rsid w:val="006A4931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330D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C6CE7"/>
    <w:rsid w:val="008E30A4"/>
    <w:rsid w:val="008F4AE1"/>
    <w:rsid w:val="00922D1F"/>
    <w:rsid w:val="00927277"/>
    <w:rsid w:val="00930924"/>
    <w:rsid w:val="00932446"/>
    <w:rsid w:val="00945524"/>
    <w:rsid w:val="00963B2C"/>
    <w:rsid w:val="00970680"/>
    <w:rsid w:val="00974615"/>
    <w:rsid w:val="00991D6A"/>
    <w:rsid w:val="009B1B18"/>
    <w:rsid w:val="009E49C1"/>
    <w:rsid w:val="009F14FE"/>
    <w:rsid w:val="009F3CE0"/>
    <w:rsid w:val="009F3D17"/>
    <w:rsid w:val="009F6F5C"/>
    <w:rsid w:val="00A055E0"/>
    <w:rsid w:val="00A12FFF"/>
    <w:rsid w:val="00A24869"/>
    <w:rsid w:val="00A262A4"/>
    <w:rsid w:val="00A37087"/>
    <w:rsid w:val="00A44880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231B0"/>
    <w:rsid w:val="00B310AB"/>
    <w:rsid w:val="00B435AB"/>
    <w:rsid w:val="00B51A7C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7500"/>
    <w:rsid w:val="00C0053D"/>
    <w:rsid w:val="00C01556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1F0F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57AF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35ACD"/>
    <w:rsid w:val="00E429BC"/>
    <w:rsid w:val="00E42AD4"/>
    <w:rsid w:val="00E467F7"/>
    <w:rsid w:val="00E6703F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B744B"/>
    <w:rsid w:val="00EC079E"/>
    <w:rsid w:val="00EC27B2"/>
    <w:rsid w:val="00EC35DF"/>
    <w:rsid w:val="00ED0648"/>
    <w:rsid w:val="00ED116B"/>
    <w:rsid w:val="00ED15C0"/>
    <w:rsid w:val="00EF1BFE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74B"/>
    <w:rsid w:val="00FC6FE6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0516C2-36AC-4708-AC19-F7C76BE2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B54D1-FE3C-47AC-908E-7E5A72093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512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3577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Dudzińska Maria</cp:lastModifiedBy>
  <cp:revision>16</cp:revision>
  <cp:lastPrinted>2016-05-31T05:35:00Z</cp:lastPrinted>
  <dcterms:created xsi:type="dcterms:W3CDTF">2016-05-31T05:30:00Z</dcterms:created>
  <dcterms:modified xsi:type="dcterms:W3CDTF">2016-05-31T05:41:00Z</dcterms:modified>
</cp:coreProperties>
</file>