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976E1" w:rsidRDefault="00AD6F23" w:rsidP="00A976E1">
      <w:pPr>
        <w:spacing w:after="0" w:line="360" w:lineRule="auto"/>
        <w:jc w:val="right"/>
        <w:rPr>
          <w:rFonts w:ascii="Arial" w:hAnsi="Arial" w:cs="Arial"/>
        </w:rPr>
      </w:pPr>
      <w:r w:rsidRPr="00A976E1">
        <w:rPr>
          <w:rFonts w:ascii="Arial" w:hAnsi="Arial" w:cs="Arial"/>
        </w:rPr>
        <w:tab/>
      </w:r>
      <w:r w:rsidRPr="00A976E1">
        <w:rPr>
          <w:rFonts w:ascii="Arial" w:hAnsi="Arial" w:cs="Arial"/>
        </w:rPr>
        <w:tab/>
      </w:r>
      <w:r w:rsidRPr="00A976E1">
        <w:rPr>
          <w:rFonts w:ascii="Arial" w:hAnsi="Arial" w:cs="Arial"/>
        </w:rPr>
        <w:tab/>
      </w:r>
      <w:r w:rsidRPr="00A976E1">
        <w:rPr>
          <w:rFonts w:ascii="Arial" w:hAnsi="Arial" w:cs="Arial"/>
        </w:rPr>
        <w:tab/>
      </w:r>
      <w:r w:rsidR="00564CFF" w:rsidRPr="00A976E1">
        <w:rPr>
          <w:rFonts w:ascii="Arial" w:hAnsi="Arial" w:cs="Arial"/>
        </w:rPr>
        <w:t xml:space="preserve">Warszawa, </w:t>
      </w:r>
      <w:bookmarkStart w:id="0" w:name="_GoBack"/>
      <w:bookmarkEnd w:id="0"/>
      <w:r w:rsidR="003F20A2">
        <w:rPr>
          <w:rFonts w:ascii="Arial" w:hAnsi="Arial" w:cs="Arial"/>
        </w:rPr>
        <w:t xml:space="preserve">2 maja </w:t>
      </w:r>
      <w:r w:rsidR="004017CF" w:rsidRPr="00A976E1">
        <w:rPr>
          <w:rFonts w:ascii="Arial" w:hAnsi="Arial" w:cs="Arial"/>
        </w:rPr>
        <w:t>201</w:t>
      </w:r>
      <w:r w:rsidR="00226B35" w:rsidRPr="00A976E1">
        <w:rPr>
          <w:rFonts w:ascii="Arial" w:hAnsi="Arial" w:cs="Arial"/>
        </w:rPr>
        <w:t>7</w:t>
      </w:r>
      <w:r w:rsidR="004017CF" w:rsidRPr="00A976E1">
        <w:rPr>
          <w:rFonts w:ascii="Arial" w:hAnsi="Arial" w:cs="Arial"/>
        </w:rPr>
        <w:t xml:space="preserve"> r.</w:t>
      </w:r>
    </w:p>
    <w:p w:rsidR="004017CF" w:rsidRPr="00A976E1" w:rsidRDefault="004017CF" w:rsidP="00A976E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A976E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976E1">
        <w:rPr>
          <w:rFonts w:ascii="Arial" w:hAnsi="Arial" w:cs="Arial"/>
          <w:b/>
        </w:rPr>
        <w:t xml:space="preserve">Informacja prasowa </w:t>
      </w:r>
    </w:p>
    <w:p w:rsidR="002B0CF3" w:rsidRPr="002B0CF3" w:rsidRDefault="002B0CF3" w:rsidP="00A976E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564CFF" w:rsidRPr="002B0CF3" w:rsidRDefault="00B37C8B" w:rsidP="002B0CF3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B0CF3">
        <w:rPr>
          <w:rFonts w:ascii="Arial" w:hAnsi="Arial" w:cs="Arial"/>
          <w:b/>
          <w:sz w:val="20"/>
          <w:szCs w:val="20"/>
          <w:shd w:val="clear" w:color="auto" w:fill="FFFFFF"/>
        </w:rPr>
        <w:t xml:space="preserve">Wystawa w wagonie, urządzenia do muzeum </w:t>
      </w:r>
    </w:p>
    <w:p w:rsidR="00977119" w:rsidRPr="002B0CF3" w:rsidRDefault="00977119" w:rsidP="002B0CF3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B0CF3">
        <w:rPr>
          <w:rFonts w:ascii="Arial" w:hAnsi="Arial" w:cs="Arial"/>
          <w:b/>
          <w:sz w:val="20"/>
          <w:szCs w:val="20"/>
          <w:shd w:val="clear" w:color="auto" w:fill="FFFFFF"/>
        </w:rPr>
        <w:t>D</w:t>
      </w:r>
      <w:r w:rsidR="00564CFF" w:rsidRPr="002B0CF3">
        <w:rPr>
          <w:rFonts w:ascii="Arial" w:hAnsi="Arial" w:cs="Arial"/>
          <w:b/>
          <w:sz w:val="20"/>
          <w:szCs w:val="20"/>
          <w:shd w:val="clear" w:color="auto" w:fill="FFFFFF"/>
        </w:rPr>
        <w:t>zięki współpracy PKP</w:t>
      </w:r>
      <w:r w:rsidR="002B0CF3" w:rsidRPr="002B0CF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Polskich Linii Kolejowych S.A. </w:t>
      </w:r>
      <w:r w:rsidR="00564CFF" w:rsidRPr="002B0CF3">
        <w:rPr>
          <w:rFonts w:ascii="Arial" w:hAnsi="Arial" w:cs="Arial"/>
          <w:b/>
          <w:sz w:val="20"/>
          <w:szCs w:val="20"/>
          <w:shd w:val="clear" w:color="auto" w:fill="FFFFFF"/>
        </w:rPr>
        <w:t>z samorządami</w:t>
      </w:r>
      <w:r w:rsidR="00B70358" w:rsidRPr="002B0CF3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szkołami </w:t>
      </w:r>
      <w:r w:rsidR="00564CFF" w:rsidRPr="002B0CF3">
        <w:rPr>
          <w:rFonts w:ascii="Arial" w:hAnsi="Arial" w:cs="Arial"/>
          <w:b/>
          <w:sz w:val="20"/>
          <w:szCs w:val="20"/>
          <w:shd w:val="clear" w:color="auto" w:fill="FFFFFF"/>
        </w:rPr>
        <w:t>i jednostkami kulturalno-oświatowymi wysłużony tabor oraz elementy infrastruktury kolejowej zysk</w:t>
      </w:r>
      <w:r w:rsidR="00B70358" w:rsidRPr="002B0CF3">
        <w:rPr>
          <w:rFonts w:ascii="Arial" w:hAnsi="Arial" w:cs="Arial"/>
          <w:b/>
          <w:sz w:val="20"/>
          <w:szCs w:val="20"/>
          <w:shd w:val="clear" w:color="auto" w:fill="FFFFFF"/>
        </w:rPr>
        <w:t>uj</w:t>
      </w:r>
      <w:r w:rsidR="00231023" w:rsidRPr="002B0CF3">
        <w:rPr>
          <w:rFonts w:ascii="Arial" w:hAnsi="Arial" w:cs="Arial"/>
          <w:b/>
          <w:sz w:val="20"/>
          <w:szCs w:val="20"/>
          <w:shd w:val="clear" w:color="auto" w:fill="FFFFFF"/>
        </w:rPr>
        <w:t>ą</w:t>
      </w:r>
      <w:r w:rsidR="00564CFF" w:rsidRPr="002B0CF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drugie życie. </w:t>
      </w:r>
      <w:r w:rsidRPr="002B0CF3">
        <w:rPr>
          <w:rFonts w:ascii="Arial" w:hAnsi="Arial" w:cs="Arial"/>
          <w:b/>
          <w:sz w:val="20"/>
          <w:szCs w:val="20"/>
          <w:shd w:val="clear" w:color="auto" w:fill="FFFFFF"/>
        </w:rPr>
        <w:t>Odnowione wagony będą salami ekspozycyjnymi, urządzenia z nastawni przypomną dawn</w:t>
      </w:r>
      <w:r w:rsidR="00726A03" w:rsidRPr="002B0CF3">
        <w:rPr>
          <w:rFonts w:ascii="Arial" w:hAnsi="Arial" w:cs="Arial"/>
          <w:b/>
          <w:sz w:val="20"/>
          <w:szCs w:val="20"/>
          <w:shd w:val="clear" w:color="auto" w:fill="FFFFFF"/>
        </w:rPr>
        <w:t>ą</w:t>
      </w:r>
      <w:r w:rsidRPr="002B0CF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kolej.</w:t>
      </w:r>
    </w:p>
    <w:p w:rsidR="00A976E1" w:rsidRPr="002B0CF3" w:rsidRDefault="002B0CF3" w:rsidP="002B0CF3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PKP Polskie Linie Kolejowe S.A. 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przekazały na rzecz gminy Lubaczów (woj. podkarpackie) dwa </w:t>
      </w:r>
      <w:r w:rsidR="00977119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nieużywane 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>wagon</w:t>
      </w:r>
      <w:r w:rsidR="00977119" w:rsidRPr="002B0CF3">
        <w:rPr>
          <w:rFonts w:ascii="Arial" w:hAnsi="Arial" w:cs="Arial"/>
          <w:sz w:val="20"/>
          <w:szCs w:val="20"/>
          <w:shd w:val="clear" w:color="auto" w:fill="FFFFFF"/>
        </w:rPr>
        <w:t>y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977119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Po odnowieniu 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>będą wykorzystywane do celów edukacyjno</w:t>
      </w:r>
      <w:r w:rsidR="003F20A2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-muzealnych 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>m.in. na wystawie zabytkowych przedmiotów związanych z kolejnictwem</w:t>
      </w:r>
      <w:r w:rsidR="00726A03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. Wnętrza wagonów mogą stanowić również sale do 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>prezentacj</w:t>
      </w:r>
      <w:r w:rsidR="00726A03" w:rsidRPr="002B0CF3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 multimedialnych. </w:t>
      </w:r>
    </w:p>
    <w:p w:rsidR="00564CFF" w:rsidRPr="002B0CF3" w:rsidRDefault="00B70358" w:rsidP="002B0CF3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B0CF3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>owarzystw</w:t>
      </w:r>
      <w:r w:rsidR="00726A03" w:rsidRPr="002B0CF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 Miłośników Braniewa </w:t>
      </w:r>
      <w:r w:rsidR="00726A03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otrzymało od PLK 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>urządzenia sterowania ruchem kolejowym</w:t>
      </w:r>
      <w:r w:rsidR="00726A03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. Organizacja, 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>przy wsparciu Starostwa Powiatowego w Braniewie</w:t>
      </w:r>
      <w:r w:rsidR="00726A03" w:rsidRPr="002B0CF3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 planuje wykorzystać je do celów </w:t>
      </w:r>
      <w:r w:rsidR="00726A03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muzealnych i 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>edukacyjnych</w:t>
      </w:r>
      <w:r w:rsidR="00726A03" w:rsidRPr="002B0CF3">
        <w:rPr>
          <w:rFonts w:ascii="Arial" w:hAnsi="Arial" w:cs="Arial"/>
          <w:sz w:val="20"/>
          <w:szCs w:val="20"/>
          <w:shd w:val="clear" w:color="auto" w:fill="FFFFFF"/>
        </w:rPr>
        <w:t>. Będą prezentowane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 w nieczynnej strażnicy przejazdowej, na przystanku Braniewo Brama.  </w:t>
      </w:r>
    </w:p>
    <w:p w:rsidR="00577CC0" w:rsidRPr="002B0CF3" w:rsidRDefault="00726A03" w:rsidP="002B0CF3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Zarządca infrastruktury 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>wspiera instytucje i organizacje, które promują wiedzę o kolei. W ubiegłym roku Towarzystw</w:t>
      </w:r>
      <w:r w:rsidRPr="002B0CF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 Ochrony Zabytków Kolejnictwa i Ochrony Skansenów Pyskowice </w:t>
      </w:r>
      <w:r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otrzymało 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dwa wagony gospodarcze z 1934 i 1961 roku. Odrestaurowane będą jeździły jako czynne eksponaty lub uczestniczyły w kolejowych paradach. Podobną funkcję będzie pełniło pięć byłych już wagonów mieszkalnych z Zakładu Maszyn Torowych w Krakowie, które pojechały do Mogileńskiego Stowarzyszenia Miłośników Kolei. Wagony </w:t>
      </w:r>
      <w:r w:rsidR="00A32097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po 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oczyszczeniu i renowacji </w:t>
      </w:r>
      <w:r w:rsidR="00A32097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staną się 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częścią Mobilnej Izby Tradycji, ukazującej </w:t>
      </w:r>
      <w:r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m.in. </w:t>
      </w:r>
      <w:r w:rsidR="00564CFF" w:rsidRPr="002B0CF3">
        <w:rPr>
          <w:rFonts w:ascii="Arial" w:hAnsi="Arial" w:cs="Arial"/>
          <w:sz w:val="20"/>
          <w:szCs w:val="20"/>
          <w:shd w:val="clear" w:color="auto" w:fill="FFFFFF"/>
        </w:rPr>
        <w:t>historię ich wcześniejszego funkcjonowania.</w:t>
      </w:r>
    </w:p>
    <w:p w:rsidR="0094186B" w:rsidRPr="002B0CF3" w:rsidRDefault="00726A03" w:rsidP="002B0CF3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Wycofywane z eksploatacji urządzenia </w:t>
      </w:r>
      <w:r w:rsidR="00A32097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sterowania </w:t>
      </w:r>
      <w:r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trafiają także do </w:t>
      </w:r>
      <w:r w:rsidR="00A32097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szkół o kierunkach kolejowych. Przedmioty </w:t>
      </w:r>
      <w:r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są </w:t>
      </w:r>
      <w:r w:rsidR="00A32097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ciekawymi pomocami dydaktycznymi do nauki podstawowych zasad prowadzenia ruchu kolejowego. </w:t>
      </w:r>
      <w:r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W ten sposób sprzęt jest wykorzystywany w </w:t>
      </w:r>
      <w:r w:rsidR="00A32097" w:rsidRPr="002B0CF3">
        <w:rPr>
          <w:rFonts w:ascii="Arial" w:hAnsi="Arial" w:cs="Arial"/>
          <w:sz w:val="20"/>
          <w:szCs w:val="20"/>
          <w:shd w:val="clear" w:color="auto" w:fill="FFFFFF"/>
        </w:rPr>
        <w:t>Zespo</w:t>
      </w:r>
      <w:r w:rsidRPr="002B0CF3">
        <w:rPr>
          <w:rFonts w:ascii="Arial" w:hAnsi="Arial" w:cs="Arial"/>
          <w:sz w:val="20"/>
          <w:szCs w:val="20"/>
          <w:shd w:val="clear" w:color="auto" w:fill="FFFFFF"/>
        </w:rPr>
        <w:t>le</w:t>
      </w:r>
      <w:r w:rsidR="00A32097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 Szkół Ponadgimnazjalnych im. Gen. Józefa Bema w Siedlcach oraz Zespo</w:t>
      </w:r>
      <w:r w:rsidRPr="002B0CF3">
        <w:rPr>
          <w:rFonts w:ascii="Arial" w:hAnsi="Arial" w:cs="Arial"/>
          <w:sz w:val="20"/>
          <w:szCs w:val="20"/>
          <w:shd w:val="clear" w:color="auto" w:fill="FFFFFF"/>
        </w:rPr>
        <w:t>le</w:t>
      </w:r>
      <w:r w:rsidR="00A32097" w:rsidRPr="002B0CF3">
        <w:rPr>
          <w:rFonts w:ascii="Arial" w:hAnsi="Arial" w:cs="Arial"/>
          <w:sz w:val="20"/>
          <w:szCs w:val="20"/>
          <w:shd w:val="clear" w:color="auto" w:fill="FFFFFF"/>
        </w:rPr>
        <w:t xml:space="preserve"> Szkół im. K.K. Baczyńskiego w Tłuszczu.</w:t>
      </w:r>
    </w:p>
    <w:p w:rsidR="002B0CF3" w:rsidRDefault="002B0CF3" w:rsidP="002B0CF3"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2B0CF3" w:rsidRDefault="00AD6F23" w:rsidP="002B0CF3"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0CF3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56EEC" w:rsidRPr="002B0CF3" w:rsidRDefault="00577CC0" w:rsidP="002B0CF3">
      <w:pPr>
        <w:spacing w:after="0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2B0CF3">
        <w:rPr>
          <w:rFonts w:ascii="Arial" w:hAnsi="Arial" w:cs="Arial"/>
          <w:bCs/>
          <w:sz w:val="20"/>
          <w:szCs w:val="20"/>
          <w:lang w:eastAsia="pl-PL"/>
        </w:rPr>
        <w:t>Joanna Kubiak</w:t>
      </w:r>
    </w:p>
    <w:p w:rsidR="00A803E3" w:rsidRPr="002B0CF3" w:rsidRDefault="00A803E3" w:rsidP="002B0CF3">
      <w:pPr>
        <w:spacing w:after="0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2B0CF3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A56EEC" w:rsidRPr="002B0CF3" w:rsidRDefault="00A56EEC" w:rsidP="002B0CF3">
      <w:pPr>
        <w:spacing w:after="0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2B0CF3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564CFF" w:rsidRPr="002B0CF3" w:rsidRDefault="00FA0D9F" w:rsidP="002B0CF3">
      <w:pPr>
        <w:spacing w:after="0"/>
        <w:jc w:val="right"/>
        <w:rPr>
          <w:rFonts w:ascii="Arial" w:hAnsi="Arial" w:cs="Arial"/>
          <w:bCs/>
          <w:sz w:val="20"/>
          <w:szCs w:val="20"/>
          <w:lang w:eastAsia="pl-PL"/>
        </w:rPr>
      </w:pPr>
      <w:hyperlink r:id="rId8" w:history="1">
        <w:r w:rsidR="00564CFF" w:rsidRPr="002B0CF3">
          <w:rPr>
            <w:rStyle w:val="Hipercze"/>
            <w:rFonts w:ascii="Arial" w:hAnsi="Arial" w:cs="Arial"/>
            <w:bCs/>
            <w:sz w:val="20"/>
            <w:szCs w:val="20"/>
            <w:lang w:eastAsia="pl-PL"/>
          </w:rPr>
          <w:t>rzecznik@plk-sa.pl</w:t>
        </w:r>
      </w:hyperlink>
    </w:p>
    <w:p w:rsidR="000C548B" w:rsidRPr="002B0CF3" w:rsidRDefault="00577CC0" w:rsidP="002B0CF3">
      <w:pPr>
        <w:spacing w:after="0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2B0CF3">
        <w:rPr>
          <w:rFonts w:ascii="Arial" w:hAnsi="Arial" w:cs="Arial"/>
          <w:bCs/>
          <w:sz w:val="20"/>
          <w:szCs w:val="20"/>
          <w:lang w:eastAsia="pl-PL"/>
        </w:rPr>
        <w:t>+48 22 473 30 02</w:t>
      </w:r>
    </w:p>
    <w:p w:rsidR="003B161C" w:rsidRPr="00A976E1" w:rsidRDefault="003B161C" w:rsidP="00A976E1">
      <w:pPr>
        <w:tabs>
          <w:tab w:val="left" w:pos="5295"/>
        </w:tabs>
        <w:spacing w:line="360" w:lineRule="auto"/>
        <w:rPr>
          <w:rFonts w:ascii="Arial" w:hAnsi="Arial" w:cs="Arial"/>
          <w:lang w:eastAsia="pl-PL"/>
        </w:rPr>
      </w:pPr>
    </w:p>
    <w:sectPr w:rsidR="003B161C" w:rsidRPr="00A976E1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9F" w:rsidRDefault="00FA0D9F" w:rsidP="00D5409C">
      <w:pPr>
        <w:spacing w:after="0" w:line="240" w:lineRule="auto"/>
      </w:pPr>
      <w:r>
        <w:separator/>
      </w:r>
    </w:p>
  </w:endnote>
  <w:endnote w:type="continuationSeparator" w:id="0">
    <w:p w:rsidR="00FA0D9F" w:rsidRDefault="00FA0D9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B0CF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B0CF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9F" w:rsidRDefault="00FA0D9F" w:rsidP="00D5409C">
      <w:pPr>
        <w:spacing w:after="0" w:line="240" w:lineRule="auto"/>
      </w:pPr>
      <w:r>
        <w:separator/>
      </w:r>
    </w:p>
  </w:footnote>
  <w:footnote w:type="continuationSeparator" w:id="0">
    <w:p w:rsidR="00FA0D9F" w:rsidRDefault="00FA0D9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A0D9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85B1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1023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0CF3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20A2"/>
    <w:rsid w:val="003F21B1"/>
    <w:rsid w:val="003F46E1"/>
    <w:rsid w:val="004017CF"/>
    <w:rsid w:val="004115A2"/>
    <w:rsid w:val="0041648E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2B4C"/>
    <w:rsid w:val="004B6D5B"/>
    <w:rsid w:val="004C03DF"/>
    <w:rsid w:val="004C4512"/>
    <w:rsid w:val="004C6D02"/>
    <w:rsid w:val="004D2030"/>
    <w:rsid w:val="004D55FE"/>
    <w:rsid w:val="004D6EC9"/>
    <w:rsid w:val="004D787E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4CFF"/>
    <w:rsid w:val="0057315B"/>
    <w:rsid w:val="00577CC0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51AE5"/>
    <w:rsid w:val="00663F8D"/>
    <w:rsid w:val="0066738F"/>
    <w:rsid w:val="006720D4"/>
    <w:rsid w:val="00681B60"/>
    <w:rsid w:val="00683F3F"/>
    <w:rsid w:val="0068513A"/>
    <w:rsid w:val="0068580C"/>
    <w:rsid w:val="00685B1A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6A03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17E40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7119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2097"/>
    <w:rsid w:val="00A34F8B"/>
    <w:rsid w:val="00A35A98"/>
    <w:rsid w:val="00A37087"/>
    <w:rsid w:val="00A37F51"/>
    <w:rsid w:val="00A447E8"/>
    <w:rsid w:val="00A4590A"/>
    <w:rsid w:val="00A50B03"/>
    <w:rsid w:val="00A55BED"/>
    <w:rsid w:val="00A56EEC"/>
    <w:rsid w:val="00A57E78"/>
    <w:rsid w:val="00A63BC0"/>
    <w:rsid w:val="00A669F6"/>
    <w:rsid w:val="00A70665"/>
    <w:rsid w:val="00A803E3"/>
    <w:rsid w:val="00A93609"/>
    <w:rsid w:val="00A955E5"/>
    <w:rsid w:val="00A969BC"/>
    <w:rsid w:val="00A976E1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37C8B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0358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6B0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064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0D9F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4D0D-8D6A-40EB-B475-5D671C0D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2141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4</cp:revision>
  <cp:lastPrinted>2017-04-21T12:14:00Z</cp:lastPrinted>
  <dcterms:created xsi:type="dcterms:W3CDTF">2017-05-02T12:05:00Z</dcterms:created>
  <dcterms:modified xsi:type="dcterms:W3CDTF">2017-05-02T12:07:00Z</dcterms:modified>
</cp:coreProperties>
</file>