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4A4F20" w:rsidP="007040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A5EA5"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czerwca </w:t>
      </w:r>
      <w:r w:rsidR="00CA5EA5"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="00CA5EA5" w:rsidRPr="00677EAB">
        <w:rPr>
          <w:rFonts w:ascii="Arial" w:hAnsi="Arial" w:cs="Arial"/>
        </w:rPr>
        <w:t xml:space="preserve"> r.</w:t>
      </w:r>
    </w:p>
    <w:p w:rsidR="00BD2A9F" w:rsidRPr="00EC1B9A" w:rsidRDefault="00067A88" w:rsidP="00822445">
      <w:pPr>
        <w:spacing w:line="360" w:lineRule="auto"/>
        <w:rPr>
          <w:rFonts w:ascii="Arial" w:hAnsi="Arial" w:cs="Arial"/>
          <w:b/>
        </w:rPr>
      </w:pPr>
      <w:r w:rsidRPr="00EC1B9A">
        <w:rPr>
          <w:rFonts w:ascii="Arial" w:hAnsi="Arial" w:cs="Arial"/>
          <w:b/>
        </w:rPr>
        <w:t>I</w:t>
      </w:r>
      <w:r w:rsidR="0086431B" w:rsidRPr="00EC1B9A">
        <w:rPr>
          <w:rFonts w:ascii="Arial" w:hAnsi="Arial" w:cs="Arial"/>
          <w:b/>
        </w:rPr>
        <w:t>nformacja prasowa</w:t>
      </w:r>
    </w:p>
    <w:p w:rsidR="00EC1B9A" w:rsidRDefault="00EC1B9A" w:rsidP="004A4F20">
      <w:pPr>
        <w:jc w:val="both"/>
        <w:rPr>
          <w:rFonts w:ascii="Arial" w:hAnsi="Arial" w:cs="Arial"/>
          <w:b/>
        </w:rPr>
      </w:pPr>
    </w:p>
    <w:p w:rsidR="004A4F20" w:rsidRPr="00EC1B9A" w:rsidRDefault="004A4F20" w:rsidP="004A4F20">
      <w:pPr>
        <w:jc w:val="both"/>
        <w:rPr>
          <w:rFonts w:ascii="Arial" w:hAnsi="Arial" w:cs="Arial"/>
          <w:b/>
        </w:rPr>
      </w:pPr>
      <w:r w:rsidRPr="00EC1B9A">
        <w:rPr>
          <w:rFonts w:ascii="Arial" w:hAnsi="Arial" w:cs="Arial"/>
          <w:b/>
        </w:rPr>
        <w:t>Centrum Realizacji Inwestycji PLK działa w nowej strukturze organizacyjnej</w:t>
      </w:r>
    </w:p>
    <w:p w:rsidR="004A4F20" w:rsidRPr="00EC1B9A" w:rsidRDefault="004A4F20" w:rsidP="004A4F20">
      <w:pPr>
        <w:jc w:val="both"/>
        <w:rPr>
          <w:rFonts w:ascii="Arial" w:hAnsi="Arial" w:cs="Arial"/>
          <w:b/>
        </w:rPr>
      </w:pP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  <w:b/>
        </w:rPr>
      </w:pPr>
      <w:r w:rsidRPr="00EC1B9A">
        <w:rPr>
          <w:rFonts w:ascii="Arial" w:hAnsi="Arial" w:cs="Arial"/>
          <w:b/>
        </w:rPr>
        <w:t>Usprawnienie realizacji inwestycji PKP Polskich Linii Kolejowych S.A., szybsze podejmowanie decyzji, czy lepszy rozwój zawodowy pracowników to podstawowe cele zmian w Centrum Realizacji Inwestycji. Nowa struktu</w:t>
      </w:r>
      <w:r w:rsidR="00EC1B9A">
        <w:rPr>
          <w:rFonts w:ascii="Arial" w:hAnsi="Arial" w:cs="Arial"/>
          <w:b/>
        </w:rPr>
        <w:t xml:space="preserve">ra obowiązuje od </w:t>
      </w:r>
      <w:r w:rsidR="00A65F3F">
        <w:rPr>
          <w:rFonts w:ascii="Arial" w:hAnsi="Arial" w:cs="Arial"/>
          <w:b/>
        </w:rPr>
        <w:t>1 czerwca 2014</w:t>
      </w:r>
      <w:r w:rsidRPr="00EC1B9A">
        <w:rPr>
          <w:rFonts w:ascii="Arial" w:hAnsi="Arial" w:cs="Arial"/>
          <w:b/>
        </w:rPr>
        <w:t>r.</w:t>
      </w:r>
    </w:p>
    <w:p w:rsid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Pięć samodzielnych regionów inwestycyjnych: Północny, Centralny, Południowy, Śląski 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i Zachodni oraz Region Technologiczny zajmujący się wdrożeniem nowoczesnych technologii oraz realizacją projektów ogólnokrajowych (np. projekt rozjazdowy, ERTMS / GSMR czy System Dynamicznej Informacji Pasażerskiej - SDIP) działa od 1 czerwca br. zamiast  dotychczasowych oddziałów. 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Oprócz usprawnienia realizacji inwestycji, PLK przekazuje też większą autonomię regionalnym oddziałom CRI oraz w przejrzysty sposób dzieli zadania </w:t>
      </w:r>
      <w:bookmarkStart w:id="0" w:name="_GoBack"/>
      <w:bookmarkEnd w:id="0"/>
      <w:r w:rsidRPr="00EC1B9A">
        <w:rPr>
          <w:rFonts w:ascii="Arial" w:hAnsi="Arial" w:cs="Arial"/>
        </w:rPr>
        <w:t xml:space="preserve">i odpowiedzialność. 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  <w:i/>
        </w:rPr>
        <w:t>- Chcemy, aby Regiony Inwestycyjne stały się silnymi i dobrze zorganizowanymi jednostkami, które samodzielnie i przede wszystkim skutecznie realizować będą wszystkie inwestycje w swoich obszarach, niezależnie od źródeł finansowania</w:t>
      </w:r>
      <w:r w:rsidRPr="00EC1B9A">
        <w:rPr>
          <w:rFonts w:ascii="Arial" w:hAnsi="Arial" w:cs="Arial"/>
        </w:rPr>
        <w:t xml:space="preserve">. </w:t>
      </w:r>
      <w:r w:rsidRPr="00EC1B9A">
        <w:rPr>
          <w:rFonts w:ascii="Arial" w:hAnsi="Arial" w:cs="Arial"/>
          <w:i/>
        </w:rPr>
        <w:t>Liczymy, że działalność w nowej organizacji pozwoli również na lepszy rozwój zawodowy naszych pracowników</w:t>
      </w:r>
      <w:r w:rsidRPr="00EC1B9A">
        <w:rPr>
          <w:rFonts w:ascii="Arial" w:hAnsi="Arial" w:cs="Arial"/>
        </w:rPr>
        <w:t xml:space="preserve"> – mówi Wojciech </w:t>
      </w:r>
      <w:proofErr w:type="spellStart"/>
      <w:r w:rsidRPr="00EC1B9A">
        <w:rPr>
          <w:rFonts w:ascii="Arial" w:hAnsi="Arial" w:cs="Arial"/>
        </w:rPr>
        <w:t>Folejewski</w:t>
      </w:r>
      <w:proofErr w:type="spellEnd"/>
      <w:r w:rsidRPr="00EC1B9A">
        <w:rPr>
          <w:rFonts w:ascii="Arial" w:hAnsi="Arial" w:cs="Arial"/>
        </w:rPr>
        <w:t xml:space="preserve"> członek zarządu ds. realizacji inwestycji.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Decentralizacja to przekazanie większej samodzielności do regionów, by przyspieszyć tempo załatwiania spraw oraz podejmowania decyzji wewnątrz organizacji. 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W centrali CRI, w ramach zmienionej organizacji wydzielona zostaje część wsparcia dla zadań inwestycyjnych w obszarach: technologicznym (np. laboratoria), zamknięć torowych, dokumentacji, wycen inwestycyjnych czy robót dodatkowych. Komórki te będą centralnie koordynowały i wspierały procesy około-inwestycyjne, w celu odciążenia zespołów realizujących projekty w terenie. </w:t>
      </w:r>
    </w:p>
    <w:p w:rsidR="004A4F20" w:rsidRPr="00EC1B9A" w:rsidRDefault="004A4F20" w:rsidP="00EC1B9A">
      <w:pPr>
        <w:spacing w:line="360" w:lineRule="auto"/>
        <w:jc w:val="both"/>
        <w:rPr>
          <w:rFonts w:ascii="Arial" w:hAnsi="Arial" w:cs="Arial"/>
        </w:rPr>
      </w:pPr>
      <w:r w:rsidRPr="00EC1B9A">
        <w:rPr>
          <w:rFonts w:ascii="Arial" w:hAnsi="Arial" w:cs="Arial"/>
        </w:rPr>
        <w:t xml:space="preserve">Obowiązki dyrektora Centrum Realizacji Inwestycji od 1 czerwca pełni Michał Federowski. Zastępcą ds. wsparcia procesów jest Jarosław Antoniuk. </w:t>
      </w:r>
    </w:p>
    <w:p w:rsidR="00822445" w:rsidRPr="00EC1B9A" w:rsidRDefault="002E4F99" w:rsidP="004A4F20">
      <w:pPr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EC1B9A">
        <w:rPr>
          <w:rStyle w:val="Pogrub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Kontakt dla mediów:</w:t>
      </w:r>
      <w:r w:rsidRPr="00EC1B9A">
        <w:rPr>
          <w:rFonts w:ascii="Arial" w:hAnsi="Arial" w:cs="Arial"/>
          <w:color w:val="000000" w:themeColor="text1"/>
          <w:sz w:val="18"/>
          <w:szCs w:val="18"/>
        </w:rPr>
        <w:br/>
      </w:r>
      <w:r w:rsidRPr="00EC1B9A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Mirosław Siemieniec</w:t>
      </w:r>
      <w:r w:rsidRPr="00EC1B9A"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Pr="00EC1B9A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Rzecznik Prasowy</w:t>
      </w:r>
      <w:r w:rsidRPr="00EC1B9A"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Pr="00EC1B9A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PKP Polskie Linie Kolejowe S.A.</w:t>
      </w:r>
    </w:p>
    <w:p w:rsidR="002E4F99" w:rsidRPr="00EC1B9A" w:rsidRDefault="00F37E18" w:rsidP="004A4F20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hyperlink r:id="rId11" w:history="1">
        <w:r w:rsidR="002E4F99" w:rsidRPr="00EC1B9A">
          <w:rPr>
            <w:rStyle w:val="Hipercze"/>
            <w:rFonts w:ascii="Arial" w:hAnsi="Arial" w:cs="Arial"/>
            <w:i/>
            <w:sz w:val="18"/>
            <w:szCs w:val="18"/>
            <w:shd w:val="clear" w:color="auto" w:fill="FFFFFF"/>
          </w:rPr>
          <w:t>Miroslaw.Siemieniec@plk-sa.pl</w:t>
        </w:r>
      </w:hyperlink>
    </w:p>
    <w:p w:rsidR="002E4F99" w:rsidRPr="00EC1B9A" w:rsidRDefault="002E4F99" w:rsidP="00EC1B9A">
      <w:pPr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 w:rsidRPr="00EC1B9A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  <w:t>tel. 694 480 239</w:t>
      </w:r>
    </w:p>
    <w:p w:rsidR="00510D99" w:rsidRPr="00822445" w:rsidRDefault="00510D99" w:rsidP="00822445">
      <w:pPr>
        <w:spacing w:line="360" w:lineRule="auto"/>
        <w:rPr>
          <w:rFonts w:ascii="Arial" w:hAnsi="Arial" w:cs="Arial"/>
          <w:b/>
        </w:rPr>
      </w:pPr>
    </w:p>
    <w:sectPr w:rsidR="00510D99" w:rsidRPr="00822445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18" w:rsidRDefault="00F37E18">
      <w:r>
        <w:separator/>
      </w:r>
    </w:p>
  </w:endnote>
  <w:endnote w:type="continuationSeparator" w:id="0">
    <w:p w:rsidR="00F37E18" w:rsidRDefault="00F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D05C96" wp14:editId="607CD6F5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5C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18" w:rsidRDefault="00F37E18">
      <w:r>
        <w:separator/>
      </w:r>
    </w:p>
  </w:footnote>
  <w:footnote w:type="continuationSeparator" w:id="0">
    <w:p w:rsidR="00F37E18" w:rsidRDefault="00F3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512D"/>
    <w:rsid w:val="0000772A"/>
    <w:rsid w:val="00010CA2"/>
    <w:rsid w:val="00014763"/>
    <w:rsid w:val="0001576E"/>
    <w:rsid w:val="00015B1B"/>
    <w:rsid w:val="000179C5"/>
    <w:rsid w:val="000268E5"/>
    <w:rsid w:val="000373B3"/>
    <w:rsid w:val="00040D09"/>
    <w:rsid w:val="0004271C"/>
    <w:rsid w:val="00042CB8"/>
    <w:rsid w:val="00045D1C"/>
    <w:rsid w:val="00045F27"/>
    <w:rsid w:val="00067A88"/>
    <w:rsid w:val="00071C8F"/>
    <w:rsid w:val="00075890"/>
    <w:rsid w:val="00077024"/>
    <w:rsid w:val="000808CF"/>
    <w:rsid w:val="0008739E"/>
    <w:rsid w:val="00092F51"/>
    <w:rsid w:val="0009429C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6009F"/>
    <w:rsid w:val="001659A7"/>
    <w:rsid w:val="0018577A"/>
    <w:rsid w:val="0018577E"/>
    <w:rsid w:val="001B324F"/>
    <w:rsid w:val="001B5A4C"/>
    <w:rsid w:val="002056B4"/>
    <w:rsid w:val="0021104C"/>
    <w:rsid w:val="002252E2"/>
    <w:rsid w:val="002335F0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1AF5"/>
    <w:rsid w:val="002A26AD"/>
    <w:rsid w:val="002B4356"/>
    <w:rsid w:val="002B6411"/>
    <w:rsid w:val="002B6EA3"/>
    <w:rsid w:val="002D2C7E"/>
    <w:rsid w:val="002E3FF0"/>
    <w:rsid w:val="002E4F99"/>
    <w:rsid w:val="00300BCD"/>
    <w:rsid w:val="003046AB"/>
    <w:rsid w:val="00310992"/>
    <w:rsid w:val="00321EA4"/>
    <w:rsid w:val="00332CC8"/>
    <w:rsid w:val="00332E0C"/>
    <w:rsid w:val="00334750"/>
    <w:rsid w:val="00355C5A"/>
    <w:rsid w:val="0036145D"/>
    <w:rsid w:val="0036705F"/>
    <w:rsid w:val="00367594"/>
    <w:rsid w:val="003738B7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A4F20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067D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6E3"/>
    <w:rsid w:val="00627E90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41E1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D7B58"/>
    <w:rsid w:val="007E39D4"/>
    <w:rsid w:val="00805D1E"/>
    <w:rsid w:val="0080624B"/>
    <w:rsid w:val="00817FB7"/>
    <w:rsid w:val="00822445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9F4579"/>
    <w:rsid w:val="00A06743"/>
    <w:rsid w:val="00A10B5D"/>
    <w:rsid w:val="00A11280"/>
    <w:rsid w:val="00A148F2"/>
    <w:rsid w:val="00A149AB"/>
    <w:rsid w:val="00A14D0D"/>
    <w:rsid w:val="00A15CBA"/>
    <w:rsid w:val="00A21EA9"/>
    <w:rsid w:val="00A25DC4"/>
    <w:rsid w:val="00A26E6E"/>
    <w:rsid w:val="00A32ED2"/>
    <w:rsid w:val="00A36A32"/>
    <w:rsid w:val="00A37312"/>
    <w:rsid w:val="00A440DD"/>
    <w:rsid w:val="00A450C6"/>
    <w:rsid w:val="00A51EFC"/>
    <w:rsid w:val="00A542E1"/>
    <w:rsid w:val="00A65F3F"/>
    <w:rsid w:val="00A67CD4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2D2A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356E"/>
    <w:rsid w:val="00CA431D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3198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A5AE0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92AA7"/>
    <w:rsid w:val="00EB2C7D"/>
    <w:rsid w:val="00EB750D"/>
    <w:rsid w:val="00EC1B9A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37E18"/>
    <w:rsid w:val="00F41C8F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D484A"/>
    <w:rsid w:val="00FD6AB4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8E382D-B5F1-43E0-A0CC-6161549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w.Siemieniec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8B43-FA6C-4316-ADEC-E7880B4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3</cp:revision>
  <cp:lastPrinted>2014-06-02T13:13:00Z</cp:lastPrinted>
  <dcterms:created xsi:type="dcterms:W3CDTF">2014-06-02T13:32:00Z</dcterms:created>
  <dcterms:modified xsi:type="dcterms:W3CDTF">2014-06-02T13:32:00Z</dcterms:modified>
</cp:coreProperties>
</file>