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44E5E" w:rsidRDefault="00744E5E">
      <w:pPr>
        <w:jc w:val="center"/>
        <w:rPr>
          <w:rFonts w:ascii="Arial" w:hAnsi="Arial" w:cs="Arial"/>
          <w:b/>
          <w:sz w:val="22"/>
          <w:szCs w:val="22"/>
        </w:rPr>
      </w:pPr>
    </w:p>
    <w:p w:rsidR="00744E5E" w:rsidRDefault="00744E5E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PKP Polskie Linie Kolejowe S.A.</w:t>
      </w:r>
    </w:p>
    <w:p w:rsidR="00744E5E" w:rsidRDefault="00744E5E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Biuro Komunikacji i Promocji</w:t>
      </w:r>
    </w:p>
    <w:p w:rsidR="00744E5E" w:rsidRDefault="00744E5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Zespół rzecznika prasowego</w:t>
      </w:r>
    </w:p>
    <w:p w:rsidR="00744E5E" w:rsidRDefault="00744E5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ul. Targowa 74, 03-734 Warszawa</w:t>
      </w:r>
    </w:p>
    <w:p w:rsidR="00744E5E" w:rsidRDefault="00744E5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tel. + 48 22 47 330 02</w:t>
      </w:r>
    </w:p>
    <w:p w:rsidR="00744E5E" w:rsidRDefault="00744E5E">
      <w:r>
        <w:rPr>
          <w:rFonts w:ascii="Arial" w:hAnsi="Arial" w:cs="Arial"/>
          <w:sz w:val="16"/>
          <w:szCs w:val="16"/>
        </w:rPr>
        <w:t>rzecznik@plk-sa.pl</w:t>
      </w:r>
    </w:p>
    <w:p w:rsidR="00744E5E" w:rsidRDefault="00FB73B3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hyperlink r:id="rId9" w:history="1">
        <w:r w:rsidR="00744E5E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2C7F6F" w:rsidRDefault="002C7F6F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="00744E5E" w:rsidRDefault="002C7F6F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     </w:t>
      </w:r>
      <w:r w:rsidR="008E6785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    </w:t>
      </w:r>
      <w:r w:rsidR="00744E5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Warszawa, </w:t>
      </w:r>
      <w:r w:rsidR="008E6785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30 </w:t>
      </w:r>
      <w:r w:rsidR="00744E5E">
        <w:rPr>
          <w:rFonts w:ascii="Arial" w:hAnsi="Arial" w:cs="Arial"/>
          <w:bCs/>
          <w:sz w:val="22"/>
          <w:szCs w:val="22"/>
          <w:shd w:val="clear" w:color="auto" w:fill="FFFFFF"/>
        </w:rPr>
        <w:t>stycznia  2015 r.</w:t>
      </w:r>
    </w:p>
    <w:p w:rsidR="002C7F6F" w:rsidRDefault="002C7F6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744E5E" w:rsidRPr="005F1809" w:rsidRDefault="00744E5E" w:rsidP="005F1809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t>Informacja prasowa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t>Nowe rozjazdy – więcej pociągów z Grodziska Mazowieckiego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Więcej połączeń kolejowych na trasie Warszawa – Grodzisk Mazowiecki. </w:t>
      </w: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br/>
      </w: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PKP Polskie Linie Kolejowe S.A. zakończyły wymianę rozjazdów na stacji </w:t>
      </w: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br/>
      </w:r>
      <w:r w:rsidRPr="005F1809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w Grodzisku Mazowieckim. Od soboty zwiększa się liczba pociągów kursujących na trasie Warszawa – Grodzisk – Warszawa. Do połowy stycznia na tory wyjeżdżały 53 składy dziennie, tymczasem od jutra będzie ich aż 72. 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5F180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PLK zakończyły wymianę rozjazdów kierujących pociągi na tory podmiejskie. </w:t>
      </w:r>
      <w:r w:rsidRPr="005F1809">
        <w:rPr>
          <w:rFonts w:ascii="Arial" w:hAnsi="Arial" w:cs="Arial"/>
          <w:sz w:val="22"/>
          <w:szCs w:val="22"/>
          <w:shd w:val="clear" w:color="auto" w:fill="FFFFFF"/>
        </w:rPr>
        <w:t>Organizacja prac pozwoliła wykonać wymianę w 14 dni.</w:t>
      </w:r>
      <w:r w:rsidRPr="005F1809">
        <w:rPr>
          <w:rFonts w:ascii="Arial" w:hAnsi="Arial" w:cs="Arial"/>
          <w:color w:val="FF0000"/>
          <w:sz w:val="22"/>
          <w:szCs w:val="22"/>
          <w:shd w:val="clear" w:color="auto" w:fill="FFFFFF"/>
        </w:rPr>
        <w:t xml:space="preserve"> </w:t>
      </w:r>
      <w:r w:rsidRPr="005F180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Jest to jedno z ostatnich zadań związanych 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br/>
      </w:r>
      <w:r w:rsidRPr="005F1809">
        <w:rPr>
          <w:rFonts w:ascii="Arial" w:hAnsi="Arial" w:cs="Arial"/>
          <w:bCs/>
          <w:sz w:val="22"/>
          <w:szCs w:val="22"/>
          <w:shd w:val="clear" w:color="auto" w:fill="FFFFFF"/>
        </w:rPr>
        <w:t>z modernizacją grodziskiej stacji. Od listopada pasażerowie korzystają z nowego peronu wyspowego, gdzie zamontowano nową wiatę. Obecnie powstaje kolejny peron przylegający do budynku dworca oraz bezpieczne przejście podziemne. Na stacji wymieniono wszystkie tory, urządzenia sterowania ruchem i zamontowano również 4 najnowocześniejsze rozjazdy w Polsce, pozwalające pociągom na sprawną zmianę toru przy prędkości 130 km/h. Nowy układ torów w Grodzisku pozwala na postoje pociągów dalekobieżnych, dzięki czemu między 6:00 a 9:00 rano, z Grodziska do Warszawy będą odjeżdżały aż 3 składy, jadące bezpośrednio do Warszawy Zachodniej w mniej niż 18 minut. W sumie, pasażerowie będą mieli do dyspozycji o 19 więcej połączeń.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5F1809">
        <w:rPr>
          <w:rFonts w:ascii="Arial" w:hAnsi="Arial" w:cs="Arial"/>
          <w:bCs/>
          <w:sz w:val="22"/>
          <w:szCs w:val="22"/>
          <w:shd w:val="clear" w:color="auto" w:fill="FFFFFF"/>
        </w:rPr>
        <w:t>Wzrost przepustowości na modernizowanej linii pozwoli do minimum ograniczyć utrudnienia związane z następnym etapem prac w Pruszkowie. Od 1 lutego startuje tam ostatnia faza przebudowy mostu nad rzeką Utratą.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1809">
        <w:rPr>
          <w:rFonts w:ascii="Arial" w:hAnsi="Arial" w:cs="Arial"/>
          <w:sz w:val="22"/>
          <w:szCs w:val="22"/>
        </w:rPr>
        <w:t xml:space="preserve">Prace na stacji w wymagały krótkotrwałego ograniczenia liczby połączeń. W celu zapewnienia pasażerom dobrego dojazdu do stolicy, na czas robót uruchomiona była zastępcza komunikacja autobusowa w kierunku Milanówka. 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1809">
        <w:rPr>
          <w:rFonts w:ascii="Arial" w:hAnsi="Arial" w:cs="Arial"/>
          <w:sz w:val="22"/>
          <w:szCs w:val="22"/>
        </w:rPr>
        <w:t xml:space="preserve">PKP PLK na trasie Warszawa – Skierniewice przebudowały dotychczas około 100 km torów. Modernizacja objęła również wymianę 86 rozjazdów i rozwieszenie 125 km sieci trakcyjnej. Położono już ponad 170 tysięcy nowych podkładów. </w:t>
      </w:r>
    </w:p>
    <w:p w:rsidR="005F1809" w:rsidRDefault="005F1809" w:rsidP="005F180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1809">
        <w:rPr>
          <w:rFonts w:ascii="Arial" w:hAnsi="Arial" w:cs="Arial"/>
          <w:sz w:val="22"/>
          <w:szCs w:val="22"/>
        </w:rPr>
        <w:t xml:space="preserve">Ostatni etap prac, poza stacją Grodzisk Mazowiecki, obejmuje 13 km odcinek Żyrardów - Grodzisk Mazowiecki. Budowane są nowe tory i cztery perony </w:t>
      </w:r>
      <w:bookmarkStart w:id="0" w:name="_GoBack"/>
      <w:bookmarkEnd w:id="0"/>
      <w:r w:rsidRPr="005F1809">
        <w:rPr>
          <w:rFonts w:ascii="Arial" w:hAnsi="Arial" w:cs="Arial"/>
          <w:sz w:val="22"/>
          <w:szCs w:val="22"/>
        </w:rPr>
        <w:t>w Międzyborowie i Jaktorowie. Gotowy jest system sterowania ruchem, a wszystkie roboty na tym odcinku zakończą się w drugiej połowie roku.</w:t>
      </w:r>
    </w:p>
    <w:p w:rsidR="005F1809" w:rsidRPr="005F1809" w:rsidRDefault="005F1809" w:rsidP="005F180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1809">
        <w:rPr>
          <w:rFonts w:ascii="Arial" w:hAnsi="Arial" w:cs="Arial"/>
          <w:sz w:val="22"/>
          <w:szCs w:val="22"/>
        </w:rPr>
        <w:t>Linia Grodzisk Mazowiecki – Warszawa jest kluczowym odcinkiem trasy z Warszawy m.in. do Katowic, Krakowa i Wrocławia. Nowe tory na tym bardzo obciążonym ruchem kolejowym odcinku pozwoliły również na poprawę punktualności składów.</w:t>
      </w:r>
    </w:p>
    <w:p w:rsidR="005F1809" w:rsidRPr="008E6785" w:rsidRDefault="005F1809" w:rsidP="002C7F6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744E5E" w:rsidRPr="002C7F6F" w:rsidRDefault="00744E5E" w:rsidP="002C7F6F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="005F1809" w:rsidRDefault="005F1809" w:rsidP="002C7F6F">
      <w:pPr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2C7F6F" w:rsidRPr="002C7F6F" w:rsidRDefault="002C7F6F" w:rsidP="002C7F6F">
      <w:pPr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C7F6F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5F1809" w:rsidRDefault="005F1809" w:rsidP="002C7F6F">
      <w:pPr>
        <w:pStyle w:val="Zwykytekst"/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Maciej Dutkiewicz </w:t>
      </w:r>
    </w:p>
    <w:p w:rsidR="002C7F6F" w:rsidRPr="002C7F6F" w:rsidRDefault="002C7F6F" w:rsidP="002C7F6F">
      <w:pPr>
        <w:pStyle w:val="Zwykytekst"/>
        <w:spacing w:line="360" w:lineRule="auto"/>
        <w:jc w:val="right"/>
        <w:rPr>
          <w:sz w:val="20"/>
          <w:szCs w:val="20"/>
        </w:rPr>
      </w:pPr>
      <w:r w:rsidRPr="002C7F6F">
        <w:rPr>
          <w:sz w:val="20"/>
          <w:szCs w:val="20"/>
        </w:rPr>
        <w:t>PKP Polskie Linie Kolejowe S.A.</w:t>
      </w:r>
    </w:p>
    <w:p w:rsidR="002C7F6F" w:rsidRPr="002C7F6F" w:rsidRDefault="002C7F6F" w:rsidP="002C7F6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C7F6F">
        <w:rPr>
          <w:rFonts w:ascii="Arial" w:hAnsi="Arial" w:cs="Arial"/>
          <w:sz w:val="20"/>
          <w:szCs w:val="20"/>
        </w:rPr>
        <w:t>Zespół prasowy</w:t>
      </w:r>
    </w:p>
    <w:p w:rsidR="002C7F6F" w:rsidRPr="002C7F6F" w:rsidRDefault="00FB73B3" w:rsidP="002C7F6F">
      <w:pPr>
        <w:pStyle w:val="Zwykytekst"/>
        <w:spacing w:line="360" w:lineRule="auto"/>
        <w:jc w:val="right"/>
        <w:rPr>
          <w:sz w:val="20"/>
          <w:szCs w:val="20"/>
        </w:rPr>
      </w:pPr>
      <w:hyperlink r:id="rId10" w:history="1">
        <w:r w:rsidR="002C7F6F" w:rsidRPr="002C7F6F">
          <w:rPr>
            <w:rStyle w:val="Hipercze"/>
            <w:sz w:val="20"/>
            <w:szCs w:val="20"/>
          </w:rPr>
          <w:t>rzecznik@plk-sa.pl</w:t>
        </w:r>
      </w:hyperlink>
    </w:p>
    <w:p w:rsidR="002C7F6F" w:rsidRPr="002C7F6F" w:rsidRDefault="002C7F6F" w:rsidP="002C7F6F">
      <w:pPr>
        <w:pStyle w:val="Zwykytekst"/>
        <w:spacing w:line="360" w:lineRule="auto"/>
        <w:jc w:val="right"/>
        <w:rPr>
          <w:sz w:val="20"/>
          <w:szCs w:val="20"/>
        </w:rPr>
      </w:pPr>
      <w:r w:rsidRPr="002C7F6F">
        <w:rPr>
          <w:sz w:val="20"/>
          <w:szCs w:val="20"/>
        </w:rPr>
        <w:t>T: +48</w:t>
      </w:r>
      <w:r w:rsidR="005F1809">
        <w:rPr>
          <w:sz w:val="20"/>
          <w:szCs w:val="20"/>
        </w:rPr>
        <w:t> 883 354 177</w:t>
      </w:r>
      <w:r w:rsidR="008E6785">
        <w:rPr>
          <w:sz w:val="20"/>
          <w:szCs w:val="20"/>
        </w:rPr>
        <w:t xml:space="preserve"> </w:t>
      </w:r>
    </w:p>
    <w:p w:rsidR="00744E5E" w:rsidRDefault="00744E5E">
      <w:pPr>
        <w:jc w:val="right"/>
      </w:pPr>
    </w:p>
    <w:sectPr w:rsidR="00744E5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3B3" w:rsidRDefault="00FB73B3">
      <w:r>
        <w:separator/>
      </w:r>
    </w:p>
  </w:endnote>
  <w:endnote w:type="continuationSeparator" w:id="0">
    <w:p w:rsidR="00FB73B3" w:rsidRDefault="00FB7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E5E" w:rsidRDefault="00933E5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6704" behindDoc="1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198995" cy="1077595"/>
              <wp:effectExtent l="0" t="0" r="1905" b="825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8995" cy="1077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Gospodarczy Krajowego Rejestru Sądowego</w:t>
                          </w:r>
                        </w:p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numerem KRS 0000037568, NIP: 113-23-16-427, REGON: 017319027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15</w:t>
                          </w:r>
                          <w:r w:rsidR="002C7F6F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 869 322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000,00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4pt;margin-top:-32.25pt;width:566.85pt;height:84.85pt;z-index:-2516597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" stroked="f">
              <v:fill opacity="0"/>
              <v:textbox inset="0,0,0,0">
                <w:txbxContent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Gospodarczy Krajowego Rejestru Sądowego</w:t>
                    </w:r>
                  </w:p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numerem KRS 0000037568, NIP: 113-23-16-427, REGON: 017319027 Wysokość kapitału zakładowego w całości wpłaconego: </w:t>
                    </w:r>
                    <w:r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15</w:t>
                    </w:r>
                    <w:r w:rsidR="002C7F6F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 869 322</w:t>
                    </w:r>
                    <w:r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000,00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3B3" w:rsidRDefault="00FB73B3">
      <w:r>
        <w:separator/>
      </w:r>
    </w:p>
  </w:footnote>
  <w:footnote w:type="continuationSeparator" w:id="0">
    <w:p w:rsidR="00FB73B3" w:rsidRDefault="00FB7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E5E" w:rsidRDefault="00933E56">
    <w:pPr>
      <w:pStyle w:val="Nagwek"/>
      <w:tabs>
        <w:tab w:val="clear" w:pos="9072"/>
        <w:tab w:val="right" w:pos="10260"/>
      </w:tabs>
      <w:ind w:left="-1080"/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7495" cy="644525"/>
              <wp:effectExtent l="0" t="2540" r="190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7495" cy="6445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E5E" w:rsidRDefault="00933E5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15075" cy="457200"/>
                                <wp:effectExtent l="0" t="0" r="9525" b="0"/>
                                <wp:docPr id="4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507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-9.55pt;width:521.85pt;height:50.7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" stroked="f">
              <v:fill opacity="0"/>
              <v:textbox inset="0,0,0,0">
                <w:txbxContent>
                  <w:p w:rsidR="00744E5E" w:rsidRDefault="00933E56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15075" cy="457200"/>
                          <wp:effectExtent l="0" t="0" r="9525" b="0"/>
                          <wp:docPr id="4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5075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4E5E" w:rsidRDefault="00744E5E">
    <w:pPr>
      <w:pStyle w:val="Nagwek"/>
      <w:tabs>
        <w:tab w:val="clear" w:pos="9072"/>
        <w:tab w:val="right" w:pos="10260"/>
      </w:tabs>
      <w:ind w:left="-1080"/>
    </w:pPr>
  </w:p>
  <w:p w:rsidR="00744E5E" w:rsidRDefault="00933E56">
    <w:pPr>
      <w:pStyle w:val="Nagwek"/>
      <w:tabs>
        <w:tab w:val="clear" w:pos="9072"/>
        <w:tab w:val="right" w:pos="10260"/>
      </w:tabs>
      <w:ind w:left="-108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" strokecolor="#036" strokeweight=".35mm">
              <v:stroke joinstyle="miter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6B"/>
    <w:rsid w:val="00004CAB"/>
    <w:rsid w:val="001B3CDD"/>
    <w:rsid w:val="001D6811"/>
    <w:rsid w:val="001D6F65"/>
    <w:rsid w:val="00214689"/>
    <w:rsid w:val="002536D3"/>
    <w:rsid w:val="00292E2A"/>
    <w:rsid w:val="002A263D"/>
    <w:rsid w:val="002C7F6F"/>
    <w:rsid w:val="002E3C16"/>
    <w:rsid w:val="00300AAE"/>
    <w:rsid w:val="0031637A"/>
    <w:rsid w:val="00374403"/>
    <w:rsid w:val="0042173F"/>
    <w:rsid w:val="004408B4"/>
    <w:rsid w:val="00476FA1"/>
    <w:rsid w:val="004A3084"/>
    <w:rsid w:val="004F0B6B"/>
    <w:rsid w:val="00531A3D"/>
    <w:rsid w:val="005940B2"/>
    <w:rsid w:val="005A0215"/>
    <w:rsid w:val="005F1809"/>
    <w:rsid w:val="006C1E05"/>
    <w:rsid w:val="006D1E10"/>
    <w:rsid w:val="00744E5E"/>
    <w:rsid w:val="007942F3"/>
    <w:rsid w:val="008124A0"/>
    <w:rsid w:val="00831F24"/>
    <w:rsid w:val="00861C66"/>
    <w:rsid w:val="008E6785"/>
    <w:rsid w:val="009135FD"/>
    <w:rsid w:val="00933E56"/>
    <w:rsid w:val="0093605A"/>
    <w:rsid w:val="00A20BFC"/>
    <w:rsid w:val="00A34854"/>
    <w:rsid w:val="00B74B0D"/>
    <w:rsid w:val="00C60814"/>
    <w:rsid w:val="00E610AF"/>
    <w:rsid w:val="00EA0D2D"/>
    <w:rsid w:val="00FB73B3"/>
    <w:rsid w:val="00FC32E3"/>
    <w:rsid w:val="00FC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character" w:customStyle="1" w:styleId="A1">
    <w:name w:val="A1"/>
    <w:rPr>
      <w:color w:val="000000"/>
      <w:sz w:val="16"/>
      <w:szCs w:val="16"/>
    </w:rPr>
  </w:style>
  <w:style w:type="character" w:customStyle="1" w:styleId="TekstpodstawowyZnak">
    <w:name w:val="Tekst podstawowy Znak"/>
    <w:rPr>
      <w:sz w:val="24"/>
      <w:szCs w:val="24"/>
    </w:rPr>
  </w:style>
  <w:style w:type="character" w:customStyle="1" w:styleId="CytatZnak">
    <w:name w:val="Cytat Znak"/>
    <w:rPr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st">
    <w:name w:val="st"/>
  </w:style>
  <w:style w:type="character" w:styleId="Uwydatnienie">
    <w:name w:val="Emphasis"/>
    <w:qFormat/>
    <w:rPr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  <w:rPr>
      <w:lang w:val="x-none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2">
    <w:name w:val="Nagłówek 22"/>
    <w:basedOn w:val="Nagwek2"/>
    <w:pPr>
      <w:numPr>
        <w:ilvl w:val="0"/>
        <w:numId w:val="3"/>
      </w:numPr>
    </w:pPr>
  </w:style>
  <w:style w:type="paragraph" w:customStyle="1" w:styleId="Nagwek23">
    <w:name w:val="Nagłówek 23"/>
    <w:basedOn w:val="Nagwek2"/>
    <w:pPr>
      <w:numPr>
        <w:ilvl w:val="0"/>
        <w:numId w:val="2"/>
      </w:numPr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Standarduser">
    <w:name w:val="Standard (user)"/>
    <w:pPr>
      <w:widowControl w:val="0"/>
      <w:suppressAutoHyphens/>
      <w:textAlignment w:val="baseline"/>
    </w:pPr>
    <w:rPr>
      <w:rFonts w:eastAsia="Lucida Sans Unicode"/>
      <w:kern w:val="1"/>
      <w:sz w:val="24"/>
      <w:szCs w:val="24"/>
      <w:lang w:eastAsia="hi-IN" w:bidi="hi-IN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Bezodstpw1">
    <w:name w:val="Bez odstępów1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qFormat/>
    <w:pPr>
      <w:spacing w:after="283"/>
      <w:ind w:left="567" w:right="567"/>
    </w:pPr>
    <w:rPr>
      <w:lang w:val="x-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  <w:lang w:val="x-none"/>
    </w:rPr>
  </w:style>
  <w:style w:type="paragraph" w:customStyle="1" w:styleId="Zawartoramki">
    <w:name w:val="Zawartość ramki"/>
    <w:basedOn w:val="Tekstpodstawowy"/>
  </w:style>
  <w:style w:type="character" w:styleId="Odwoaniedokomentarza">
    <w:name w:val="annotation reference"/>
    <w:uiPriority w:val="99"/>
    <w:semiHidden/>
    <w:unhideWhenUsed/>
    <w:rsid w:val="00861C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C6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61C66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C6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61C66"/>
    <w:rPr>
      <w:b/>
      <w:bCs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7F6F"/>
    <w:pPr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7F6F"/>
    <w:rPr>
      <w:rFonts w:ascii="Arial" w:eastAsiaTheme="minorHAnsi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character" w:customStyle="1" w:styleId="A1">
    <w:name w:val="A1"/>
    <w:rPr>
      <w:color w:val="000000"/>
      <w:sz w:val="16"/>
      <w:szCs w:val="16"/>
    </w:rPr>
  </w:style>
  <w:style w:type="character" w:customStyle="1" w:styleId="TekstpodstawowyZnak">
    <w:name w:val="Tekst podstawowy Znak"/>
    <w:rPr>
      <w:sz w:val="24"/>
      <w:szCs w:val="24"/>
    </w:rPr>
  </w:style>
  <w:style w:type="character" w:customStyle="1" w:styleId="CytatZnak">
    <w:name w:val="Cytat Znak"/>
    <w:rPr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st">
    <w:name w:val="st"/>
  </w:style>
  <w:style w:type="character" w:styleId="Uwydatnienie">
    <w:name w:val="Emphasis"/>
    <w:qFormat/>
    <w:rPr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  <w:rPr>
      <w:lang w:val="x-none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2">
    <w:name w:val="Nagłówek 22"/>
    <w:basedOn w:val="Nagwek2"/>
    <w:pPr>
      <w:numPr>
        <w:ilvl w:val="0"/>
        <w:numId w:val="3"/>
      </w:numPr>
    </w:pPr>
  </w:style>
  <w:style w:type="paragraph" w:customStyle="1" w:styleId="Nagwek23">
    <w:name w:val="Nagłówek 23"/>
    <w:basedOn w:val="Nagwek2"/>
    <w:pPr>
      <w:numPr>
        <w:ilvl w:val="0"/>
        <w:numId w:val="2"/>
      </w:numPr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Standarduser">
    <w:name w:val="Standard (user)"/>
    <w:pPr>
      <w:widowControl w:val="0"/>
      <w:suppressAutoHyphens/>
      <w:textAlignment w:val="baseline"/>
    </w:pPr>
    <w:rPr>
      <w:rFonts w:eastAsia="Lucida Sans Unicode"/>
      <w:kern w:val="1"/>
      <w:sz w:val="24"/>
      <w:szCs w:val="24"/>
      <w:lang w:eastAsia="hi-IN" w:bidi="hi-IN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Bezodstpw1">
    <w:name w:val="Bez odstępów1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qFormat/>
    <w:pPr>
      <w:spacing w:after="283"/>
      <w:ind w:left="567" w:right="567"/>
    </w:pPr>
    <w:rPr>
      <w:lang w:val="x-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  <w:lang w:val="x-none"/>
    </w:rPr>
  </w:style>
  <w:style w:type="paragraph" w:customStyle="1" w:styleId="Zawartoramki">
    <w:name w:val="Zawartość ramki"/>
    <w:basedOn w:val="Tekstpodstawowy"/>
  </w:style>
  <w:style w:type="character" w:styleId="Odwoaniedokomentarza">
    <w:name w:val="annotation reference"/>
    <w:uiPriority w:val="99"/>
    <w:semiHidden/>
    <w:unhideWhenUsed/>
    <w:rsid w:val="00861C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C6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61C66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C6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61C66"/>
    <w:rPr>
      <w:b/>
      <w:bCs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7F6F"/>
    <w:pPr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7F6F"/>
    <w:rPr>
      <w:rFonts w:ascii="Arial" w:eastAsiaTheme="minorHAnsi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zecznik@plk-s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k-sa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988DF-8DBD-418B-B8CC-3167910B0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Hewlett-Packard</Company>
  <LinksUpToDate>false</LinksUpToDate>
  <CharactersWithSpaces>2917</CharactersWithSpaces>
  <SharedDoc>false</SharedDoc>
  <HLinks>
    <vt:vector size="12" baseType="variant"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65536</vt:i4>
      </vt:variant>
      <vt:variant>
        <vt:i4>0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Piotrowska Maria</cp:lastModifiedBy>
  <cp:revision>2</cp:revision>
  <cp:lastPrinted>2015-01-29T11:04:00Z</cp:lastPrinted>
  <dcterms:created xsi:type="dcterms:W3CDTF">2015-01-30T11:27:00Z</dcterms:created>
  <dcterms:modified xsi:type="dcterms:W3CDTF">2015-01-30T11:27:00Z</dcterms:modified>
</cp:coreProperties>
</file>