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97EB" w14:textId="28CA12DE" w:rsidR="003C11AA" w:rsidRDefault="003C11AA" w:rsidP="0094518E">
      <w:pPr>
        <w:spacing w:after="0" w:line="283" w:lineRule="auto"/>
      </w:pPr>
    </w:p>
    <w:p w14:paraId="6B429E12" w14:textId="0BC15CE6" w:rsidR="00C605F5" w:rsidRPr="00301D3C" w:rsidRDefault="007552BE" w:rsidP="005C3118">
      <w:pPr>
        <w:spacing w:after="0" w:line="283" w:lineRule="auto"/>
        <w:jc w:val="right"/>
      </w:pPr>
      <w:r>
        <w:t>Warszawa, 31</w:t>
      </w:r>
      <w:r w:rsidR="00C605F5">
        <w:t xml:space="preserve"> lipca </w:t>
      </w:r>
      <w:r w:rsidR="006C1937">
        <w:t>2016r.</w:t>
      </w:r>
    </w:p>
    <w:p w14:paraId="7123E637" w14:textId="77777777" w:rsidR="003C11AA" w:rsidRPr="00301D3C" w:rsidRDefault="003C11AA" w:rsidP="0094518E">
      <w:pPr>
        <w:spacing w:after="0" w:line="283" w:lineRule="auto"/>
        <w:jc w:val="center"/>
        <w:rPr>
          <w:b/>
        </w:rPr>
      </w:pPr>
    </w:p>
    <w:p w14:paraId="14159FA6" w14:textId="6BE29B94" w:rsidR="007552BE" w:rsidRPr="007552BE" w:rsidRDefault="003C11AA" w:rsidP="007552BE">
      <w:pPr>
        <w:spacing w:after="0" w:line="283" w:lineRule="auto"/>
        <w:jc w:val="center"/>
        <w:rPr>
          <w:b/>
        </w:rPr>
      </w:pPr>
      <w:r w:rsidRPr="00301D3C">
        <w:rPr>
          <w:b/>
        </w:rPr>
        <w:t>INFORMACJA PRASOWA</w:t>
      </w:r>
    </w:p>
    <w:p w14:paraId="1C9A70B5" w14:textId="77777777" w:rsidR="007552BE" w:rsidRDefault="007552BE" w:rsidP="00D14C69">
      <w:pPr>
        <w:shd w:val="clear" w:color="auto" w:fill="FFFFFF"/>
        <w:spacing w:after="255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14:paraId="30C81104" w14:textId="77777777" w:rsidR="00D14C69" w:rsidRPr="007552BE" w:rsidRDefault="00D14C69" w:rsidP="007552BE">
      <w:pPr>
        <w:shd w:val="clear" w:color="auto" w:fill="FFFFFF"/>
        <w:spacing w:after="255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 w:rsidRPr="007552BE">
        <w:rPr>
          <w:rFonts w:eastAsia="Times New Roman" w:cstheme="minorHAnsi"/>
          <w:b/>
          <w:kern w:val="36"/>
          <w:sz w:val="24"/>
          <w:szCs w:val="24"/>
          <w:lang w:eastAsia="pl-PL"/>
        </w:rPr>
        <w:t>Aktualna sytuacja na liniach kolejowych podczas przejazdów związanych z ŚDM – informacja Grupy PKP z godziny 17:00</w:t>
      </w:r>
    </w:p>
    <w:p w14:paraId="6F777612" w14:textId="77777777" w:rsidR="007552BE" w:rsidRPr="003A33EA" w:rsidRDefault="007552BE" w:rsidP="007552BE">
      <w:pPr>
        <w:shd w:val="clear" w:color="auto" w:fill="FFFFFF"/>
        <w:spacing w:after="255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14:paraId="1A2E82C8" w14:textId="54F993BD" w:rsidR="00D14C69" w:rsidRDefault="00D14C69" w:rsidP="007552BE">
      <w:pPr>
        <w:shd w:val="clear" w:color="auto" w:fill="FFFFFF"/>
        <w:spacing w:line="240" w:lineRule="auto"/>
        <w:jc w:val="both"/>
        <w:rPr>
          <w:rFonts w:cstheme="minorHAnsi"/>
          <w:b/>
          <w:sz w:val="24"/>
          <w:szCs w:val="24"/>
        </w:rPr>
      </w:pPr>
      <w:r w:rsidRPr="007552BE">
        <w:rPr>
          <w:rFonts w:cstheme="minorHAnsi"/>
          <w:b/>
          <w:sz w:val="24"/>
          <w:szCs w:val="24"/>
        </w:rPr>
        <w:t>Od godziny 13.</w:t>
      </w:r>
      <w:r w:rsidR="007552BE" w:rsidRPr="007552BE">
        <w:rPr>
          <w:rFonts w:cstheme="minorHAnsi"/>
          <w:b/>
          <w:sz w:val="24"/>
          <w:szCs w:val="24"/>
        </w:rPr>
        <w:t>00</w:t>
      </w:r>
      <w:r w:rsidRPr="007552BE">
        <w:rPr>
          <w:rFonts w:cstheme="minorHAnsi"/>
          <w:b/>
          <w:sz w:val="24"/>
          <w:szCs w:val="24"/>
        </w:rPr>
        <w:t xml:space="preserve"> z węzła krakowskiego odprawiono ponad 40 pociągów. Najwięcej podróżnych wybrało stację Kraków Podłęże. Pociągi odwożą pielgrzymów wracających z Brzegów do Krakowa Głównego, Wieliczki i na lotnisko. Składy odjeżdżające z Krakowa </w:t>
      </w:r>
      <w:proofErr w:type="spellStart"/>
      <w:r w:rsidRPr="007552BE">
        <w:rPr>
          <w:rFonts w:cstheme="minorHAnsi"/>
          <w:b/>
          <w:sz w:val="24"/>
          <w:szCs w:val="24"/>
        </w:rPr>
        <w:t>Płaszowa</w:t>
      </w:r>
      <w:proofErr w:type="spellEnd"/>
      <w:r w:rsidRPr="007552BE">
        <w:rPr>
          <w:rFonts w:cstheme="minorHAnsi"/>
          <w:b/>
          <w:sz w:val="24"/>
          <w:szCs w:val="24"/>
        </w:rPr>
        <w:t xml:space="preserve"> obsługują kierunki Tarnów, Bochnia, Rzeszów i Dębica. </w:t>
      </w:r>
    </w:p>
    <w:p w14:paraId="05A5959A" w14:textId="77777777" w:rsidR="007552BE" w:rsidRPr="007552BE" w:rsidRDefault="007552BE" w:rsidP="007552BE">
      <w:pPr>
        <w:shd w:val="clear" w:color="auto" w:fill="FFFFFF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55BE89C" w14:textId="77777777" w:rsidR="00D14C69" w:rsidRDefault="00D14C69" w:rsidP="007552BE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Krakowa </w:t>
      </w:r>
      <w:proofErr w:type="spellStart"/>
      <w:r>
        <w:rPr>
          <w:rFonts w:cstheme="minorHAnsi"/>
          <w:sz w:val="24"/>
          <w:szCs w:val="24"/>
        </w:rPr>
        <w:t>Bonarki</w:t>
      </w:r>
      <w:proofErr w:type="spellEnd"/>
      <w:r>
        <w:rPr>
          <w:rFonts w:cstheme="minorHAnsi"/>
          <w:sz w:val="24"/>
          <w:szCs w:val="24"/>
        </w:rPr>
        <w:t xml:space="preserve"> odjeżdżają pociągi do Oświęcimia, Wadowic, Suchej Beskidzkiej (i dalej do Zakopanego). Na stacji Kraków </w:t>
      </w:r>
      <w:proofErr w:type="spellStart"/>
      <w:r>
        <w:rPr>
          <w:rFonts w:cstheme="minorHAnsi"/>
          <w:sz w:val="24"/>
          <w:szCs w:val="24"/>
        </w:rPr>
        <w:t>Płaszów</w:t>
      </w:r>
      <w:proofErr w:type="spellEnd"/>
      <w:r>
        <w:rPr>
          <w:rFonts w:cstheme="minorHAnsi"/>
          <w:sz w:val="24"/>
          <w:szCs w:val="24"/>
        </w:rPr>
        <w:t xml:space="preserve"> w wyznaczonych strefach stopniowo gromadzą się podróżni, którzy będą odprawiani według wcześniej przyjętej organizacji.</w:t>
      </w:r>
    </w:p>
    <w:p w14:paraId="31F753C2" w14:textId="77777777" w:rsidR="00D14C69" w:rsidRDefault="00D14C69" w:rsidP="007552BE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ruchu regionalnym najwięcej pasażerów jest obsługiwanych na stacji Kraków Bieżanów i Wieliczka.</w:t>
      </w:r>
    </w:p>
    <w:p w14:paraId="7854FDF5" w14:textId="77777777" w:rsidR="00D14C69" w:rsidRDefault="00D14C69" w:rsidP="007552BE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godziny 17:30 planowane są odjazdy 42 pociągów ŚDM dla zorganizowanych grup pielgrzymów. PKP IC uruchomi dziś dwa dodatkowe pociągi. </w:t>
      </w:r>
    </w:p>
    <w:p w14:paraId="6F9FA0F4" w14:textId="77777777" w:rsidR="00D14C69" w:rsidRDefault="00D14C69" w:rsidP="007552BE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stacji Kraków Główny do godz. 17 ze względu na małe obłożenie otwarte były bramki. Po 17. na dworcu zaczną obowiązywać strefy i specjalne warunki odprawy.</w:t>
      </w:r>
    </w:p>
    <w:p w14:paraId="016870C3" w14:textId="55918DDD" w:rsidR="006C1937" w:rsidRDefault="00D14C69" w:rsidP="00FD12DB">
      <w:pPr>
        <w:shd w:val="clear" w:color="auto" w:fill="FFFFFF" w:themeFill="background1"/>
        <w:spacing w:line="240" w:lineRule="auto"/>
        <w:jc w:val="both"/>
      </w:pPr>
      <w:r w:rsidRPr="366DD9A7">
        <w:rPr>
          <w:rFonts w:eastAsiaTheme="minorEastAsia"/>
          <w:sz w:val="24"/>
          <w:szCs w:val="24"/>
        </w:rPr>
        <w:t xml:space="preserve">Ze względu na duże zainteresowanie kuponem biletów w kasach, zalecany jest zakup biletów u mobilnych sprzedawców. Aktualnie dostępne są jeszcze bilety na dodatkowy pociąg  PKP Intercity z Krakowa Głównego do Warszawy Centralnej (odjazd o godz. 21:10). We wcześniejszych składach przewoźnika frekwencja wynosi ponad 100 proc. </w:t>
      </w:r>
      <w:bookmarkStart w:id="0" w:name="_GoBack"/>
      <w:bookmarkEnd w:id="0"/>
    </w:p>
    <w:p w14:paraId="0CDB0AA3" w14:textId="77777777" w:rsidR="00F5723B" w:rsidRDefault="00F5723B" w:rsidP="0094518E">
      <w:pPr>
        <w:spacing w:after="0" w:line="283" w:lineRule="auto"/>
      </w:pPr>
    </w:p>
    <w:p w14:paraId="70A7AD25" w14:textId="77777777" w:rsidR="006C1937" w:rsidRDefault="006C1937" w:rsidP="0094518E">
      <w:pPr>
        <w:spacing w:after="0" w:line="283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7552BE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lastRenderedPageBreak/>
              <w:t>PKP S.A.</w:t>
            </w:r>
          </w:p>
          <w:p w14:paraId="723C1274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Paulina Jankowska</w:t>
            </w:r>
          </w:p>
          <w:p w14:paraId="059CDCFD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</w:pPr>
            <w:r w:rsidRPr="006C1937">
              <w:t>Rzecznik prasowy</w:t>
            </w:r>
          </w:p>
          <w:p w14:paraId="6DD683B0" w14:textId="77777777" w:rsidR="00C25BA7" w:rsidRPr="00AB23A1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US"/>
              </w:rPr>
            </w:pPr>
            <w:r w:rsidRPr="00AB23A1">
              <w:rPr>
                <w:lang w:val="en-US"/>
              </w:rPr>
              <w:t>rel.: 22 47 49 351</w:t>
            </w:r>
          </w:p>
          <w:p w14:paraId="5986F677" w14:textId="77777777" w:rsidR="00C25BA7" w:rsidRPr="00AB23A1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US"/>
              </w:rPr>
            </w:pPr>
            <w:r w:rsidRPr="00AB23A1">
              <w:rPr>
                <w:lang w:val="en-US"/>
              </w:rPr>
              <w:t>e-mail: </w:t>
            </w:r>
            <w:hyperlink r:id="rId8" w:history="1">
              <w:r w:rsidRPr="00AB23A1">
                <w:rPr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Intercity S.A.</w:t>
            </w:r>
          </w:p>
          <w:p w14:paraId="7CAA32DD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Beata Czemerajda</w:t>
            </w:r>
          </w:p>
          <w:p w14:paraId="286E3143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t>p.o. rzecznika prasowego</w:t>
            </w:r>
          </w:p>
          <w:p w14:paraId="26649D40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t>tel.: 22 47 42 832</w:t>
            </w:r>
            <w:r w:rsidRPr="00C25BA7">
              <w:br/>
              <w:t>e-mail: </w:t>
            </w:r>
            <w:hyperlink r:id="rId9" w:history="1">
              <w:r w:rsidRPr="00C25BA7">
                <w:rPr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Polskie Linie Kolejowe S.A.</w:t>
            </w:r>
          </w:p>
          <w:p w14:paraId="53DA9913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Mirosław Siemieniec</w:t>
            </w:r>
          </w:p>
          <w:p w14:paraId="042F4BA4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</w:pPr>
            <w:r w:rsidRPr="006C1937">
              <w:t>Rzecznik prasowy</w:t>
            </w:r>
          </w:p>
          <w:p w14:paraId="25758EF9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6C1937">
              <w:t xml:space="preserve">tel.: </w:t>
            </w:r>
            <w:r w:rsidRPr="00C25BA7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25BA7">
              <w:t>694 480 239</w:t>
            </w:r>
          </w:p>
          <w:p w14:paraId="29FAA95F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6C1937">
              <w:rPr>
                <w:lang w:val="en-US"/>
              </w:rPr>
              <w:t xml:space="preserve">e-mail:  </w:t>
            </w:r>
            <w:hyperlink r:id="rId10" w:history="1">
              <w:r w:rsidRPr="006C1937">
                <w:rPr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6C1937" w:rsidRDefault="00C25BA7" w:rsidP="0094518E">
      <w:pPr>
        <w:spacing w:after="0" w:line="283" w:lineRule="auto"/>
        <w:rPr>
          <w:lang w:val="en-US"/>
        </w:rPr>
      </w:pPr>
    </w:p>
    <w:sectPr w:rsidR="00C25BA7" w:rsidRPr="006C1937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4CBD" w14:textId="77777777" w:rsidR="005D3F47" w:rsidRDefault="005D3F47" w:rsidP="00B557D2">
      <w:pPr>
        <w:spacing w:after="0" w:line="240" w:lineRule="auto"/>
      </w:pPr>
      <w:r>
        <w:separator/>
      </w:r>
    </w:p>
  </w:endnote>
  <w:endnote w:type="continuationSeparator" w:id="0">
    <w:p w14:paraId="2B7863D5" w14:textId="77777777" w:rsidR="005D3F47" w:rsidRDefault="005D3F47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2F9B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2CED0" w14:textId="77777777" w:rsidR="005D3F47" w:rsidRDefault="005D3F47" w:rsidP="00B557D2">
      <w:pPr>
        <w:spacing w:after="0" w:line="240" w:lineRule="auto"/>
      </w:pPr>
      <w:r>
        <w:separator/>
      </w:r>
    </w:p>
  </w:footnote>
  <w:footnote w:type="continuationSeparator" w:id="0">
    <w:p w14:paraId="082858D5" w14:textId="77777777" w:rsidR="005D3F47" w:rsidRDefault="005D3F47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2D12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101"/>
    <w:multiLevelType w:val="hybridMultilevel"/>
    <w:tmpl w:val="2DF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12D77"/>
    <w:rsid w:val="00026D60"/>
    <w:rsid w:val="000405F5"/>
    <w:rsid w:val="000440DC"/>
    <w:rsid w:val="0004766A"/>
    <w:rsid w:val="00060A2E"/>
    <w:rsid w:val="000928BB"/>
    <w:rsid w:val="00113D99"/>
    <w:rsid w:val="00123949"/>
    <w:rsid w:val="00142F40"/>
    <w:rsid w:val="00146410"/>
    <w:rsid w:val="001A3653"/>
    <w:rsid w:val="001B4293"/>
    <w:rsid w:val="001E2BB0"/>
    <w:rsid w:val="001F410D"/>
    <w:rsid w:val="00251F2E"/>
    <w:rsid w:val="002C3F0F"/>
    <w:rsid w:val="002E60DA"/>
    <w:rsid w:val="002F65E0"/>
    <w:rsid w:val="00301D3C"/>
    <w:rsid w:val="00352F19"/>
    <w:rsid w:val="0037554D"/>
    <w:rsid w:val="003B461C"/>
    <w:rsid w:val="003C11AA"/>
    <w:rsid w:val="003D44B7"/>
    <w:rsid w:val="004824E9"/>
    <w:rsid w:val="004B228F"/>
    <w:rsid w:val="004F6E68"/>
    <w:rsid w:val="00532FE6"/>
    <w:rsid w:val="0053431F"/>
    <w:rsid w:val="005A1F0F"/>
    <w:rsid w:val="005A6CB7"/>
    <w:rsid w:val="005C3118"/>
    <w:rsid w:val="005C59A5"/>
    <w:rsid w:val="005D34B1"/>
    <w:rsid w:val="005D3F47"/>
    <w:rsid w:val="005F13A5"/>
    <w:rsid w:val="00684A39"/>
    <w:rsid w:val="006B14D6"/>
    <w:rsid w:val="006C1937"/>
    <w:rsid w:val="006D6E80"/>
    <w:rsid w:val="007379F7"/>
    <w:rsid w:val="007455E2"/>
    <w:rsid w:val="007552BE"/>
    <w:rsid w:val="0078672A"/>
    <w:rsid w:val="007968FC"/>
    <w:rsid w:val="007A1BDF"/>
    <w:rsid w:val="007A2EDA"/>
    <w:rsid w:val="007C0171"/>
    <w:rsid w:val="008056F7"/>
    <w:rsid w:val="00845118"/>
    <w:rsid w:val="008668B4"/>
    <w:rsid w:val="008F0C76"/>
    <w:rsid w:val="00915E10"/>
    <w:rsid w:val="0094518E"/>
    <w:rsid w:val="00954703"/>
    <w:rsid w:val="00976D0F"/>
    <w:rsid w:val="009856B5"/>
    <w:rsid w:val="009A15D9"/>
    <w:rsid w:val="009B1623"/>
    <w:rsid w:val="009E05C7"/>
    <w:rsid w:val="00A22F7F"/>
    <w:rsid w:val="00A400B1"/>
    <w:rsid w:val="00A40C35"/>
    <w:rsid w:val="00A96AFB"/>
    <w:rsid w:val="00AB23A1"/>
    <w:rsid w:val="00B01E0B"/>
    <w:rsid w:val="00B40B4B"/>
    <w:rsid w:val="00B557D2"/>
    <w:rsid w:val="00B71480"/>
    <w:rsid w:val="00B8359E"/>
    <w:rsid w:val="00B85EF4"/>
    <w:rsid w:val="00BB637E"/>
    <w:rsid w:val="00BC53A9"/>
    <w:rsid w:val="00BD3AFA"/>
    <w:rsid w:val="00BE59EC"/>
    <w:rsid w:val="00C04C85"/>
    <w:rsid w:val="00C05FD8"/>
    <w:rsid w:val="00C25BA7"/>
    <w:rsid w:val="00C465CF"/>
    <w:rsid w:val="00C605F5"/>
    <w:rsid w:val="00C61659"/>
    <w:rsid w:val="00C84288"/>
    <w:rsid w:val="00CA0D46"/>
    <w:rsid w:val="00CC6D5A"/>
    <w:rsid w:val="00CD1738"/>
    <w:rsid w:val="00D14C69"/>
    <w:rsid w:val="00D95902"/>
    <w:rsid w:val="00DE6486"/>
    <w:rsid w:val="00DF3FBE"/>
    <w:rsid w:val="00E33A76"/>
    <w:rsid w:val="00E561CA"/>
    <w:rsid w:val="00EA3D69"/>
    <w:rsid w:val="00EE7016"/>
    <w:rsid w:val="00F1295E"/>
    <w:rsid w:val="00F527F6"/>
    <w:rsid w:val="00F5723B"/>
    <w:rsid w:val="00F60B5C"/>
    <w:rsid w:val="00F8043F"/>
    <w:rsid w:val="00F95120"/>
    <w:rsid w:val="00FB0396"/>
    <w:rsid w:val="00FC511F"/>
    <w:rsid w:val="00FD12DB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79D3"/>
  <w15:docId w15:val="{1726AF5C-388F-4C0A-B648-22AAE70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C193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9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C2E8-53B0-4DC3-BD01-4953926B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</cp:lastModifiedBy>
  <cp:revision>4</cp:revision>
  <dcterms:created xsi:type="dcterms:W3CDTF">2016-07-31T15:51:00Z</dcterms:created>
  <dcterms:modified xsi:type="dcterms:W3CDTF">2016-07-31T15:52:00Z</dcterms:modified>
</cp:coreProperties>
</file>