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4E" w:rsidRPr="004C51DF" w:rsidRDefault="00C61C70" w:rsidP="00162081">
      <w:pPr>
        <w:spacing w:line="360" w:lineRule="auto"/>
        <w:rPr>
          <w:rFonts w:ascii="Arial" w:hAnsi="Arial" w:cs="Arial"/>
          <w:sz w:val="22"/>
          <w:szCs w:val="22"/>
        </w:rPr>
      </w:pPr>
      <w:r w:rsidRPr="004C51DF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789980" wp14:editId="0DA5A86F">
                <wp:simplePos x="0" y="0"/>
                <wp:positionH relativeFrom="margin">
                  <wp:posOffset>-728345</wp:posOffset>
                </wp:positionH>
                <wp:positionV relativeFrom="paragraph">
                  <wp:posOffset>-137160</wp:posOffset>
                </wp:positionV>
                <wp:extent cx="7200900" cy="485775"/>
                <wp:effectExtent l="0" t="0" r="0" b="9525"/>
                <wp:wrapNone/>
                <wp:docPr id="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1D7F" w:rsidRDefault="00A95A8E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</w:t>
                            </w:r>
                            <w:r w:rsidR="002D1F3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Komunikacji i Promocji </w:t>
                            </w:r>
                          </w:p>
                          <w:p w:rsidR="00A95A8E" w:rsidRPr="003C3B46" w:rsidRDefault="002D1F34" w:rsidP="0016208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– Zespół Rzecznika prasowego</w:t>
                            </w:r>
                          </w:p>
                          <w:p w:rsidR="00A95A8E" w:rsidRPr="004C51DF" w:rsidRDefault="00A95A8E" w:rsidP="009F56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C3B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argowa 74, tel.: +48 22 473 30 02</w:t>
                            </w:r>
                            <w:r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fax: +48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22 47 323 34; </w:t>
                            </w:r>
                            <w:r w:rsidR="004F30D3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e-mail:</w:t>
                            </w:r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8" w:history="1">
                              <w:r w:rsidR="002D1F34" w:rsidRPr="004C51DF">
                                <w:rPr>
                                  <w:rStyle w:val="Hipercze"/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rzecznik@plk-sa.pl</w:t>
                              </w:r>
                            </w:hyperlink>
                            <w:r w:rsidR="002D1F34" w:rsidRPr="004C51D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7.35pt;margin-top:-10.8pt;width:567pt;height:38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" filled="f" stroked="f">
                <o:lock v:ext="edit" aspectratio="t"/>
                <v:textbox>
                  <w:txbxContent>
                    <w:p w:rsidR="00FE1D7F" w:rsidRDefault="00A95A8E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</w:t>
                      </w:r>
                      <w:r w:rsidR="002D1F3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Komunikacji i Promocji </w:t>
                      </w:r>
                    </w:p>
                    <w:p w:rsidR="00A95A8E" w:rsidRPr="003C3B46" w:rsidRDefault="002D1F34" w:rsidP="0016208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– Zespół Rzecznika prasowego</w:t>
                      </w:r>
                    </w:p>
                    <w:p w:rsidR="00A95A8E" w:rsidRPr="004C51DF" w:rsidRDefault="00A95A8E" w:rsidP="009F56A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C3B4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03-734 Warszawa, ul. 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T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argowa 74, tel.: +48 22 473 30 02</w:t>
                      </w:r>
                      <w:r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, fax: +48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22 47 323 34; </w:t>
                      </w:r>
                      <w:r w:rsidR="004F30D3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>e-mail:</w:t>
                      </w:r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 w:rsidR="002D1F34" w:rsidRPr="004C51DF">
                          <w:rPr>
                            <w:rStyle w:val="Hipercze"/>
                            <w:rFonts w:ascii="Arial" w:hAnsi="Arial" w:cs="Arial"/>
                            <w:sz w:val="18"/>
                            <w:szCs w:val="18"/>
                          </w:rPr>
                          <w:t>rzecznik@plk-sa.pl</w:t>
                        </w:r>
                      </w:hyperlink>
                      <w:r w:rsidR="002D1F34" w:rsidRPr="004C51D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1F34" w:rsidRPr="004C51DF" w:rsidRDefault="002D1F34" w:rsidP="002D1F34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AC1A04" w:rsidRPr="00A0690B" w:rsidRDefault="00F1491A" w:rsidP="00174385">
      <w:pPr>
        <w:autoSpaceDE w:val="0"/>
        <w:autoSpaceDN w:val="0"/>
        <w:adjustRightInd w:val="0"/>
        <w:jc w:val="right"/>
        <w:rPr>
          <w:rFonts w:ascii="Arial" w:hAnsi="Arial" w:cs="Arial"/>
          <w:i/>
          <w:sz w:val="20"/>
          <w:szCs w:val="20"/>
        </w:rPr>
      </w:pPr>
      <w:r w:rsidRPr="00A0690B">
        <w:rPr>
          <w:rFonts w:ascii="Arial" w:hAnsi="Arial" w:cs="Arial"/>
          <w:i/>
          <w:sz w:val="20"/>
          <w:szCs w:val="20"/>
        </w:rPr>
        <w:t>Działdowo</w:t>
      </w:r>
      <w:r w:rsidR="00A0690B">
        <w:rPr>
          <w:rFonts w:ascii="Arial" w:hAnsi="Arial" w:cs="Arial"/>
          <w:i/>
          <w:sz w:val="20"/>
          <w:szCs w:val="20"/>
        </w:rPr>
        <w:t>,</w:t>
      </w:r>
      <w:r w:rsidRPr="00A0690B">
        <w:rPr>
          <w:rFonts w:ascii="Arial" w:hAnsi="Arial" w:cs="Arial"/>
          <w:i/>
          <w:sz w:val="20"/>
          <w:szCs w:val="20"/>
        </w:rPr>
        <w:t xml:space="preserve"> 28</w:t>
      </w:r>
      <w:r w:rsidR="00F26B6D" w:rsidRPr="00A0690B">
        <w:rPr>
          <w:rFonts w:ascii="Arial" w:hAnsi="Arial" w:cs="Arial"/>
          <w:i/>
          <w:sz w:val="20"/>
          <w:szCs w:val="20"/>
        </w:rPr>
        <w:t xml:space="preserve"> </w:t>
      </w:r>
      <w:r w:rsidRPr="00A0690B">
        <w:rPr>
          <w:rFonts w:ascii="Arial" w:hAnsi="Arial" w:cs="Arial"/>
          <w:i/>
          <w:sz w:val="20"/>
          <w:szCs w:val="20"/>
        </w:rPr>
        <w:t>maja</w:t>
      </w:r>
      <w:r w:rsidR="004C51DF" w:rsidRPr="00A0690B">
        <w:rPr>
          <w:rFonts w:ascii="Arial" w:hAnsi="Arial" w:cs="Arial"/>
          <w:i/>
          <w:sz w:val="20"/>
          <w:szCs w:val="20"/>
        </w:rPr>
        <w:t xml:space="preserve"> </w:t>
      </w:r>
      <w:r w:rsidR="006B573A" w:rsidRPr="00A0690B">
        <w:rPr>
          <w:rFonts w:ascii="Arial" w:hAnsi="Arial" w:cs="Arial"/>
          <w:i/>
          <w:sz w:val="20"/>
          <w:szCs w:val="20"/>
        </w:rPr>
        <w:t>2014</w:t>
      </w:r>
      <w:r w:rsidR="00A0690B">
        <w:rPr>
          <w:rFonts w:ascii="Arial" w:hAnsi="Arial" w:cs="Arial"/>
          <w:i/>
          <w:sz w:val="20"/>
          <w:szCs w:val="20"/>
        </w:rPr>
        <w:t xml:space="preserve"> r.</w:t>
      </w:r>
    </w:p>
    <w:p w:rsidR="00174385" w:rsidRPr="00825878" w:rsidRDefault="00174385" w:rsidP="00174385">
      <w:pPr>
        <w:autoSpaceDE w:val="0"/>
        <w:autoSpaceDN w:val="0"/>
        <w:adjustRightInd w:val="0"/>
        <w:jc w:val="right"/>
        <w:rPr>
          <w:rFonts w:ascii="Arial" w:hAnsi="Arial" w:cs="Arial"/>
          <w:b/>
          <w:sz w:val="20"/>
          <w:szCs w:val="20"/>
        </w:rPr>
      </w:pPr>
    </w:p>
    <w:p w:rsidR="006B573A" w:rsidRPr="00AC1A04" w:rsidRDefault="00A0690B" w:rsidP="00AF6CD1">
      <w:pPr>
        <w:spacing w:line="360" w:lineRule="auto"/>
        <w:rPr>
          <w:rFonts w:ascii="Arial" w:hAnsi="Arial" w:cs="Arial"/>
          <w:b/>
          <w:sz w:val="20"/>
          <w:szCs w:val="20"/>
        </w:rPr>
      </w:pPr>
      <w:r w:rsidRPr="00AC1A04">
        <w:rPr>
          <w:rFonts w:ascii="Arial" w:hAnsi="Arial" w:cs="Arial"/>
          <w:b/>
          <w:sz w:val="20"/>
          <w:szCs w:val="20"/>
        </w:rPr>
        <w:t>INFORMACJA PRASOWA</w:t>
      </w:r>
    </w:p>
    <w:p w:rsidR="006B573A" w:rsidRPr="00D84E91" w:rsidRDefault="006B573A" w:rsidP="0052634F">
      <w:pPr>
        <w:pStyle w:val="Bezodstpw"/>
        <w:jc w:val="center"/>
        <w:rPr>
          <w:rFonts w:ascii="Arial" w:hAnsi="Arial" w:cs="Arial"/>
          <w:b/>
          <w:sz w:val="18"/>
          <w:szCs w:val="18"/>
        </w:rPr>
      </w:pP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b/>
          <w:sz w:val="22"/>
          <w:szCs w:val="18"/>
        </w:rPr>
      </w:pPr>
      <w:r w:rsidRPr="00A0690B">
        <w:rPr>
          <w:rFonts w:ascii="Arial" w:hAnsi="Arial" w:cs="Arial"/>
          <w:b/>
          <w:szCs w:val="18"/>
        </w:rPr>
        <w:t xml:space="preserve">Szybciej i </w:t>
      </w:r>
      <w:r w:rsidR="00D84E91" w:rsidRPr="00A0690B">
        <w:rPr>
          <w:rFonts w:ascii="Arial" w:hAnsi="Arial" w:cs="Arial"/>
          <w:b/>
          <w:szCs w:val="18"/>
        </w:rPr>
        <w:t>wygodniej koleją w rejonie Działdowa</w:t>
      </w:r>
    </w:p>
    <w:p w:rsidR="00CB3ED9" w:rsidRPr="00D84E91" w:rsidRDefault="00CB3ED9" w:rsidP="00CB3ED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CB3ED9" w:rsidRPr="00A0690B" w:rsidRDefault="00D84E91" w:rsidP="00CB3ED9">
      <w:pPr>
        <w:spacing w:line="360" w:lineRule="auto"/>
        <w:jc w:val="both"/>
        <w:rPr>
          <w:rFonts w:ascii="Arial" w:hAnsi="Arial" w:cs="Arial"/>
          <w:b/>
          <w:sz w:val="20"/>
          <w:szCs w:val="18"/>
        </w:rPr>
      </w:pPr>
      <w:r w:rsidRPr="00A0690B">
        <w:rPr>
          <w:rFonts w:ascii="Arial" w:hAnsi="Arial" w:cs="Arial"/>
          <w:b/>
          <w:sz w:val="20"/>
          <w:szCs w:val="18"/>
        </w:rPr>
        <w:t xml:space="preserve">Nowe perony, większa prędkość i poziom bezpieczeństwa, to efekty zakończonej inwestycji kolejowej w pobliżu Działdowa. </w:t>
      </w:r>
      <w:r w:rsidR="00CB3ED9" w:rsidRPr="00A0690B">
        <w:rPr>
          <w:rFonts w:ascii="Arial" w:hAnsi="Arial" w:cs="Arial"/>
          <w:b/>
          <w:sz w:val="20"/>
          <w:szCs w:val="18"/>
        </w:rPr>
        <w:t xml:space="preserve">PKP Polskie Linie Kolejowe S.A. oddały do użytku ponad 50 km zmodernizowanej linii między Warszawą a Gdynią w obszarze </w:t>
      </w:r>
      <w:r w:rsidRPr="00A0690B">
        <w:rPr>
          <w:rFonts w:ascii="Arial" w:hAnsi="Arial" w:cs="Arial"/>
          <w:b/>
          <w:sz w:val="20"/>
          <w:szCs w:val="18"/>
        </w:rPr>
        <w:t xml:space="preserve">tzw. </w:t>
      </w:r>
      <w:r w:rsidR="00CB3ED9" w:rsidRPr="00A0690B">
        <w:rPr>
          <w:rFonts w:ascii="Arial" w:hAnsi="Arial" w:cs="Arial"/>
          <w:b/>
          <w:sz w:val="20"/>
          <w:szCs w:val="18"/>
        </w:rPr>
        <w:t>Lokalnego Centrum Sterowania Działdowo. Pociągi na tym odcinku już mogą jeździć z prędkością do 160 km/godz., a pasażerowie korzystać z nowych, funkcjonalnych peronów. Na ostatniej prostej jest także budowa bezkolizyjnych skrzyżowań</w:t>
      </w:r>
      <w:r w:rsidRPr="00A0690B">
        <w:rPr>
          <w:rFonts w:ascii="Arial" w:hAnsi="Arial" w:cs="Arial"/>
          <w:b/>
          <w:sz w:val="20"/>
          <w:szCs w:val="18"/>
        </w:rPr>
        <w:t>.</w:t>
      </w:r>
      <w:r w:rsidR="00CB3ED9" w:rsidRPr="00A0690B">
        <w:rPr>
          <w:rFonts w:ascii="Arial" w:hAnsi="Arial" w:cs="Arial"/>
          <w:b/>
          <w:sz w:val="20"/>
          <w:szCs w:val="18"/>
        </w:rPr>
        <w:t xml:space="preserve"> </w:t>
      </w: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 xml:space="preserve">W ramach modernizacji linii kolejowej ze stolicy do Trójmiasta na liczącym 53,7 km odcinku z Mławy do Montowa (LCS Działdowo) </w:t>
      </w:r>
      <w:r w:rsidR="00D84E91" w:rsidRPr="00A0690B">
        <w:rPr>
          <w:rFonts w:ascii="Arial" w:hAnsi="Arial" w:cs="Arial"/>
          <w:sz w:val="20"/>
          <w:szCs w:val="18"/>
        </w:rPr>
        <w:t>wyremontowano 120 km torów, 107 km sieci trakcyjnej, 25 peronów</w:t>
      </w:r>
      <w:r w:rsidR="00A0690B">
        <w:rPr>
          <w:rFonts w:ascii="Arial" w:hAnsi="Arial" w:cs="Arial"/>
          <w:sz w:val="20"/>
          <w:szCs w:val="18"/>
        </w:rPr>
        <w:br/>
      </w:r>
      <w:r w:rsidR="00D84E91" w:rsidRPr="00A0690B">
        <w:rPr>
          <w:rFonts w:ascii="Arial" w:hAnsi="Arial" w:cs="Arial"/>
          <w:sz w:val="20"/>
          <w:szCs w:val="18"/>
        </w:rPr>
        <w:t>i 10 przejazdów kolejowo – drogowych. Z</w:t>
      </w:r>
      <w:r w:rsidRPr="00A0690B">
        <w:rPr>
          <w:rFonts w:ascii="Arial" w:hAnsi="Arial" w:cs="Arial"/>
          <w:sz w:val="20"/>
          <w:szCs w:val="18"/>
        </w:rPr>
        <w:t xml:space="preserve">ostanie </w:t>
      </w:r>
      <w:r w:rsidR="00D84E91" w:rsidRPr="00A0690B">
        <w:rPr>
          <w:rFonts w:ascii="Arial" w:hAnsi="Arial" w:cs="Arial"/>
          <w:sz w:val="20"/>
          <w:szCs w:val="18"/>
        </w:rPr>
        <w:t xml:space="preserve">też </w:t>
      </w:r>
      <w:r w:rsidRPr="00A0690B">
        <w:rPr>
          <w:rFonts w:ascii="Arial" w:hAnsi="Arial" w:cs="Arial"/>
          <w:sz w:val="20"/>
          <w:szCs w:val="18"/>
        </w:rPr>
        <w:t xml:space="preserve">wybudowanych 29 </w:t>
      </w:r>
      <w:r w:rsidR="00D84E91" w:rsidRPr="00A0690B">
        <w:rPr>
          <w:rFonts w:ascii="Arial" w:hAnsi="Arial" w:cs="Arial"/>
          <w:sz w:val="20"/>
          <w:szCs w:val="18"/>
        </w:rPr>
        <w:t xml:space="preserve">mostów i wiaduktów, które zastąpią przejazdy kolejowe. </w:t>
      </w:r>
      <w:r w:rsidRPr="00A0690B">
        <w:rPr>
          <w:rFonts w:ascii="Arial" w:hAnsi="Arial" w:cs="Arial"/>
          <w:sz w:val="20"/>
          <w:szCs w:val="18"/>
        </w:rPr>
        <w:t xml:space="preserve">Na finiszu są roboty na dwóch wiaduktach drogowych w Iłowie </w:t>
      </w:r>
      <w:r w:rsidR="00A0690B">
        <w:rPr>
          <w:rFonts w:ascii="Arial" w:hAnsi="Arial" w:cs="Arial"/>
          <w:sz w:val="20"/>
          <w:szCs w:val="18"/>
        </w:rPr>
        <w:br/>
      </w:r>
      <w:r w:rsidRPr="00A0690B">
        <w:rPr>
          <w:rFonts w:ascii="Arial" w:hAnsi="Arial" w:cs="Arial"/>
          <w:sz w:val="20"/>
          <w:szCs w:val="18"/>
        </w:rPr>
        <w:t>i Kraszewie oraz czterech kolejowych – w Narzymiu, Mansfeldach, Kisinach i dojeździe do Kurek</w:t>
      </w:r>
      <w:r w:rsidR="00D84E91" w:rsidRPr="00A0690B">
        <w:rPr>
          <w:rFonts w:ascii="Arial" w:hAnsi="Arial" w:cs="Arial"/>
          <w:sz w:val="20"/>
          <w:szCs w:val="18"/>
        </w:rPr>
        <w:t xml:space="preserve">, gdzie </w:t>
      </w:r>
      <w:r w:rsidRPr="00A0690B">
        <w:rPr>
          <w:rFonts w:ascii="Arial" w:hAnsi="Arial" w:cs="Arial"/>
          <w:sz w:val="20"/>
          <w:szCs w:val="18"/>
        </w:rPr>
        <w:t>trwają ostatnie prace wykończeniowe</w:t>
      </w:r>
      <w:r w:rsidR="00D84E91" w:rsidRPr="00A0690B">
        <w:rPr>
          <w:rFonts w:ascii="Arial" w:hAnsi="Arial" w:cs="Arial"/>
          <w:sz w:val="20"/>
          <w:szCs w:val="18"/>
        </w:rPr>
        <w:t>.</w:t>
      </w:r>
      <w:r w:rsidRPr="00A0690B">
        <w:rPr>
          <w:rFonts w:ascii="Arial" w:hAnsi="Arial" w:cs="Arial"/>
          <w:sz w:val="20"/>
          <w:szCs w:val="18"/>
        </w:rPr>
        <w:t xml:space="preserve"> Jeszcze w maju powinien zostać oddany wiadukt kolejowy w Mansfeldach – informuje Jerzy Moritz, kierownik kontraktu z PKP Polskich Linii Kolejowych S.A. </w:t>
      </w:r>
      <w:r w:rsidR="00D84E91" w:rsidRPr="00A0690B">
        <w:rPr>
          <w:rFonts w:ascii="Arial" w:hAnsi="Arial" w:cs="Arial"/>
          <w:sz w:val="20"/>
          <w:szCs w:val="18"/>
        </w:rPr>
        <w:t>Dzięki budowie wiaduktów pociągi na trasie z Warszawy do Gdyni</w:t>
      </w:r>
      <w:r w:rsidRPr="00A0690B">
        <w:rPr>
          <w:rFonts w:ascii="Arial" w:hAnsi="Arial" w:cs="Arial"/>
          <w:sz w:val="20"/>
          <w:szCs w:val="18"/>
        </w:rPr>
        <w:t xml:space="preserve"> </w:t>
      </w:r>
      <w:r w:rsidR="00D84E91" w:rsidRPr="00A0690B">
        <w:rPr>
          <w:rFonts w:ascii="Arial" w:hAnsi="Arial" w:cs="Arial"/>
          <w:sz w:val="20"/>
          <w:szCs w:val="18"/>
        </w:rPr>
        <w:t xml:space="preserve">już mogą jeździć z prędkością </w:t>
      </w:r>
      <w:r w:rsidRPr="00A0690B">
        <w:rPr>
          <w:rFonts w:ascii="Arial" w:hAnsi="Arial" w:cs="Arial"/>
          <w:sz w:val="20"/>
          <w:szCs w:val="18"/>
        </w:rPr>
        <w:t xml:space="preserve">do 160 km/h, a w przyszłości </w:t>
      </w:r>
      <w:r w:rsidR="00D84E91" w:rsidRPr="00A0690B">
        <w:rPr>
          <w:rFonts w:ascii="Arial" w:hAnsi="Arial" w:cs="Arial"/>
          <w:sz w:val="20"/>
          <w:szCs w:val="18"/>
        </w:rPr>
        <w:t xml:space="preserve">rozpędzą się </w:t>
      </w:r>
      <w:r w:rsidRPr="00A0690B">
        <w:rPr>
          <w:rFonts w:ascii="Arial" w:hAnsi="Arial" w:cs="Arial"/>
          <w:sz w:val="20"/>
          <w:szCs w:val="18"/>
        </w:rPr>
        <w:t xml:space="preserve">nawet </w:t>
      </w:r>
      <w:r w:rsidR="00D84E91" w:rsidRPr="00A0690B">
        <w:rPr>
          <w:rFonts w:ascii="Arial" w:hAnsi="Arial" w:cs="Arial"/>
          <w:sz w:val="20"/>
          <w:szCs w:val="18"/>
        </w:rPr>
        <w:t xml:space="preserve">do </w:t>
      </w:r>
      <w:r w:rsidRPr="00A0690B">
        <w:rPr>
          <w:rFonts w:ascii="Arial" w:hAnsi="Arial" w:cs="Arial"/>
          <w:sz w:val="20"/>
          <w:szCs w:val="18"/>
        </w:rPr>
        <w:t xml:space="preserve">200 km/h. To oznacza, że podróż ze stolicy </w:t>
      </w:r>
      <w:r w:rsidR="00A0690B">
        <w:rPr>
          <w:rFonts w:ascii="Arial" w:hAnsi="Arial" w:cs="Arial"/>
          <w:sz w:val="20"/>
          <w:szCs w:val="18"/>
        </w:rPr>
        <w:br/>
      </w:r>
      <w:r w:rsidRPr="00A0690B">
        <w:rPr>
          <w:rFonts w:ascii="Arial" w:hAnsi="Arial" w:cs="Arial"/>
          <w:sz w:val="20"/>
          <w:szCs w:val="18"/>
        </w:rPr>
        <w:t xml:space="preserve">do Trójmiasta potrwa niespełna trzy godziny. </w:t>
      </w:r>
    </w:p>
    <w:p w:rsidR="00604E39" w:rsidRPr="00A0690B" w:rsidRDefault="00604E3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 xml:space="preserve">W ramach modernizacji odcinka Mława – Montowo PKP Polskie Linie Kolejowe S.A. odnowiły również 25 peronów. Na stacjach i przystankach zamontowana została nowa </w:t>
      </w:r>
      <w:r w:rsidR="00D84E91" w:rsidRPr="00A0690B">
        <w:rPr>
          <w:rFonts w:ascii="Arial" w:hAnsi="Arial" w:cs="Arial"/>
          <w:sz w:val="20"/>
          <w:szCs w:val="18"/>
        </w:rPr>
        <w:t>nawierzchnia</w:t>
      </w:r>
      <w:r w:rsidRPr="00A0690B">
        <w:rPr>
          <w:rFonts w:ascii="Arial" w:hAnsi="Arial" w:cs="Arial"/>
          <w:sz w:val="20"/>
          <w:szCs w:val="18"/>
        </w:rPr>
        <w:t>,</w:t>
      </w:r>
      <w:r w:rsidR="00D84E91" w:rsidRPr="00A0690B">
        <w:rPr>
          <w:rFonts w:ascii="Arial" w:hAnsi="Arial" w:cs="Arial"/>
          <w:sz w:val="20"/>
          <w:szCs w:val="18"/>
        </w:rPr>
        <w:t xml:space="preserve"> w tym</w:t>
      </w:r>
      <w:r w:rsidRPr="00A0690B">
        <w:rPr>
          <w:rFonts w:ascii="Arial" w:hAnsi="Arial" w:cs="Arial"/>
          <w:sz w:val="20"/>
          <w:szCs w:val="18"/>
        </w:rPr>
        <w:t xml:space="preserve"> płyty antypoślizgowe, nowe wiaty, nowoczesne oświetlenie, a także tablice informacyjne. Dzięki temu pasażerowie mogą oczekiwać na pociąg w komfortowych warunkach. </w:t>
      </w:r>
      <w:r w:rsidR="00D84E91" w:rsidRPr="00A0690B">
        <w:rPr>
          <w:rFonts w:ascii="Arial" w:hAnsi="Arial" w:cs="Arial"/>
          <w:sz w:val="20"/>
          <w:szCs w:val="18"/>
        </w:rPr>
        <w:t>Na p</w:t>
      </w:r>
      <w:r w:rsidRPr="00A0690B">
        <w:rPr>
          <w:rFonts w:ascii="Arial" w:hAnsi="Arial" w:cs="Arial"/>
          <w:sz w:val="20"/>
          <w:szCs w:val="18"/>
        </w:rPr>
        <w:t xml:space="preserve">erony </w:t>
      </w:r>
      <w:r w:rsidR="00D84E91" w:rsidRPr="00A0690B">
        <w:rPr>
          <w:rFonts w:ascii="Arial" w:hAnsi="Arial" w:cs="Arial"/>
          <w:sz w:val="20"/>
          <w:szCs w:val="18"/>
        </w:rPr>
        <w:t xml:space="preserve">łatwo dostaną się podróżni </w:t>
      </w:r>
      <w:r w:rsidRPr="00A0690B">
        <w:rPr>
          <w:rFonts w:ascii="Arial" w:hAnsi="Arial" w:cs="Arial"/>
          <w:sz w:val="20"/>
          <w:szCs w:val="18"/>
        </w:rPr>
        <w:t>o ograniczonych możliwościach poruszania się,</w:t>
      </w:r>
      <w:r w:rsidR="00D84E91" w:rsidRPr="00A0690B">
        <w:rPr>
          <w:rFonts w:ascii="Arial" w:hAnsi="Arial" w:cs="Arial"/>
          <w:sz w:val="20"/>
          <w:szCs w:val="18"/>
        </w:rPr>
        <w:t xml:space="preserve"> czy z ciężkim bagażem.</w:t>
      </w:r>
    </w:p>
    <w:p w:rsidR="002B5A0A" w:rsidRPr="00A0690B" w:rsidRDefault="002B5A0A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 xml:space="preserve">W ramach inwestycji </w:t>
      </w:r>
      <w:r w:rsidR="002B5A0A" w:rsidRPr="00A0690B">
        <w:rPr>
          <w:rFonts w:ascii="Arial" w:hAnsi="Arial" w:cs="Arial"/>
          <w:sz w:val="20"/>
          <w:szCs w:val="18"/>
        </w:rPr>
        <w:t xml:space="preserve">za ponad 1,1 mln zł </w:t>
      </w:r>
      <w:r w:rsidRPr="00A0690B">
        <w:rPr>
          <w:rFonts w:ascii="Arial" w:hAnsi="Arial" w:cs="Arial"/>
          <w:sz w:val="20"/>
          <w:szCs w:val="18"/>
        </w:rPr>
        <w:t xml:space="preserve">powstała również nowa nastawnia. </w:t>
      </w:r>
      <w:r w:rsidR="002B5A0A" w:rsidRPr="00A0690B">
        <w:rPr>
          <w:rFonts w:ascii="Arial" w:hAnsi="Arial" w:cs="Arial"/>
          <w:sz w:val="20"/>
          <w:szCs w:val="18"/>
        </w:rPr>
        <w:t xml:space="preserve">To z niej </w:t>
      </w:r>
      <w:r w:rsidRPr="00A0690B">
        <w:rPr>
          <w:rFonts w:ascii="Arial" w:hAnsi="Arial" w:cs="Arial"/>
          <w:sz w:val="20"/>
          <w:szCs w:val="18"/>
        </w:rPr>
        <w:t xml:space="preserve">dyżurny ruchu będzie zarządzał ruchem kolejowym na terenie LCS od Mławy do Montowa. </w:t>
      </w:r>
    </w:p>
    <w:p w:rsidR="002B5A0A" w:rsidRPr="00A0690B" w:rsidRDefault="002B5A0A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</w:p>
    <w:p w:rsidR="00CB3ED9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 xml:space="preserve">Projekt „Modernizacja linii kolejowej E65/C-E65 na odcinku Warszawa – Gdynia, obszar LCS Działdowo” współfinansowany jest przez Unię Europejską ze środków Funduszu Spójności w ramach Programu Operacyjnego Infrastruktura i Środowisko. Planowany koszt jego realizacji </w:t>
      </w:r>
      <w:r w:rsidR="00A0690B">
        <w:rPr>
          <w:rFonts w:ascii="Arial" w:hAnsi="Arial" w:cs="Arial"/>
          <w:sz w:val="20"/>
          <w:szCs w:val="18"/>
        </w:rPr>
        <w:br/>
      </w:r>
      <w:r w:rsidRPr="00A0690B">
        <w:rPr>
          <w:rFonts w:ascii="Arial" w:hAnsi="Arial" w:cs="Arial"/>
          <w:sz w:val="20"/>
          <w:szCs w:val="18"/>
        </w:rPr>
        <w:t>to 1 292 345 763,29 złotych.</w:t>
      </w:r>
    </w:p>
    <w:p w:rsidR="00A0690B" w:rsidRPr="00A0690B" w:rsidRDefault="00A0690B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lastRenderedPageBreak/>
        <w:t>Magistrale kolejowe E65 i C-E65 to część VI Europejskiego Korytarza Transportowego, który łączy państwa nadbałtyckie z krajami położonymi nad Morzem Adriatyckim i na Bałkanach. E65 i C-E65 stanowią połączenie Gdyni i Gdańska przez centralną Polskę i Górny Śląsk z południową granicą państwa w Zwardoniu i w Zebrzydowicach.</w:t>
      </w:r>
    </w:p>
    <w:p w:rsidR="00C82E0A" w:rsidRPr="00A0690B" w:rsidRDefault="00C82E0A" w:rsidP="00CB3ED9">
      <w:pPr>
        <w:spacing w:line="360" w:lineRule="auto"/>
        <w:jc w:val="both"/>
        <w:rPr>
          <w:rFonts w:ascii="Arial" w:hAnsi="Arial" w:cs="Arial"/>
          <w:b/>
          <w:sz w:val="22"/>
          <w:szCs w:val="20"/>
          <w:u w:val="single"/>
        </w:rPr>
      </w:pP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b/>
          <w:sz w:val="20"/>
          <w:szCs w:val="18"/>
          <w:u w:val="single"/>
        </w:rPr>
      </w:pPr>
      <w:r w:rsidRPr="00A0690B">
        <w:rPr>
          <w:rFonts w:ascii="Arial" w:hAnsi="Arial" w:cs="Arial"/>
          <w:b/>
          <w:sz w:val="20"/>
          <w:szCs w:val="18"/>
          <w:u w:val="single"/>
        </w:rPr>
        <w:t>W ramach inwestycji zmodernizowano:</w:t>
      </w:r>
    </w:p>
    <w:p w:rsidR="00CB3ED9" w:rsidRPr="00A0690B" w:rsidRDefault="00CB3ED9" w:rsidP="00A0690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53,7 km linii kolejowej</w:t>
      </w:r>
    </w:p>
    <w:p w:rsidR="00CB3ED9" w:rsidRPr="00A0690B" w:rsidRDefault="00CB3ED9" w:rsidP="00A0690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120 km torów</w:t>
      </w:r>
    </w:p>
    <w:p w:rsidR="00CB3ED9" w:rsidRPr="00A0690B" w:rsidRDefault="00CB3ED9" w:rsidP="00A0690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107 km sie</w:t>
      </w:r>
      <w:r w:rsidR="0082006A" w:rsidRPr="00A0690B">
        <w:rPr>
          <w:rFonts w:ascii="Arial" w:hAnsi="Arial" w:cs="Arial"/>
          <w:sz w:val="20"/>
          <w:szCs w:val="18"/>
        </w:rPr>
        <w:t>ci trakcyjnej wraz z zasilaniem</w:t>
      </w:r>
    </w:p>
    <w:p w:rsidR="00CB3ED9" w:rsidRPr="00A0690B" w:rsidRDefault="00CB3ED9" w:rsidP="00A0690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25 peronów</w:t>
      </w:r>
    </w:p>
    <w:p w:rsidR="00CB3ED9" w:rsidRPr="00A0690B" w:rsidRDefault="00CB3ED9" w:rsidP="00A0690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10 przejazdów kolejowych</w:t>
      </w: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</w:p>
    <w:p w:rsidR="00CB3ED9" w:rsidRPr="00A0690B" w:rsidRDefault="00CB3ED9" w:rsidP="00CB3ED9">
      <w:pPr>
        <w:spacing w:line="360" w:lineRule="auto"/>
        <w:jc w:val="both"/>
        <w:rPr>
          <w:rFonts w:ascii="Arial" w:hAnsi="Arial" w:cs="Arial"/>
          <w:b/>
          <w:sz w:val="20"/>
          <w:szCs w:val="18"/>
          <w:u w:val="single"/>
        </w:rPr>
      </w:pPr>
      <w:r w:rsidRPr="00A0690B">
        <w:rPr>
          <w:rFonts w:ascii="Arial" w:hAnsi="Arial" w:cs="Arial"/>
          <w:b/>
          <w:sz w:val="20"/>
          <w:szCs w:val="18"/>
          <w:u w:val="single"/>
        </w:rPr>
        <w:t>Korzyści:</w:t>
      </w:r>
    </w:p>
    <w:p w:rsidR="00CB3ED9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podniesienie prędkości do 160 km/h dla pociągów pasażerskich</w:t>
      </w:r>
    </w:p>
    <w:p w:rsidR="00CB3ED9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podniesienie prędkości do 120 km/h dla pociągów towarowych</w:t>
      </w:r>
    </w:p>
    <w:p w:rsidR="00CB3ED9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zwiększenie bezpieczeństwa na jednopoziomowych przejazdach kolejowych</w:t>
      </w:r>
    </w:p>
    <w:p w:rsidR="00CB3ED9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zwiększenie bezpieczeństwa poprzez budowę nowych skrzyżowań dwupoziomowych</w:t>
      </w:r>
    </w:p>
    <w:p w:rsidR="00CB3ED9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ograniczenie uciążliwości dla środowiska naturalnego w zakresie hałasu</w:t>
      </w:r>
    </w:p>
    <w:p w:rsidR="00C82E0A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zwiększenie komfortu podróży</w:t>
      </w:r>
    </w:p>
    <w:p w:rsidR="00CB3ED9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skrócenie czasu podróży</w:t>
      </w:r>
    </w:p>
    <w:p w:rsidR="00CB3ED9" w:rsidRPr="00A0690B" w:rsidRDefault="00CB3ED9" w:rsidP="00A0690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A0690B">
        <w:rPr>
          <w:rFonts w:ascii="Arial" w:hAnsi="Arial" w:cs="Arial"/>
          <w:sz w:val="20"/>
          <w:szCs w:val="18"/>
        </w:rPr>
        <w:t>wzrost bezpieczeństwa ruchu</w:t>
      </w:r>
    </w:p>
    <w:p w:rsidR="00CB3ED9" w:rsidRDefault="00CB3ED9" w:rsidP="00CB3ED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0690B" w:rsidRPr="0082006A" w:rsidRDefault="00A0690B" w:rsidP="00CB3ED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AC1A04" w:rsidRPr="00A0690B" w:rsidRDefault="00AC1A04" w:rsidP="00A0690B">
      <w:pPr>
        <w:spacing w:line="360" w:lineRule="auto"/>
        <w:ind w:left="5670"/>
        <w:jc w:val="right"/>
        <w:rPr>
          <w:rFonts w:ascii="Arial" w:hAnsi="Arial" w:cs="Arial"/>
          <w:b/>
          <w:sz w:val="18"/>
          <w:szCs w:val="16"/>
          <w:u w:val="single"/>
        </w:rPr>
      </w:pPr>
      <w:r w:rsidRPr="00A0690B">
        <w:rPr>
          <w:rFonts w:ascii="Arial" w:hAnsi="Arial" w:cs="Arial"/>
          <w:b/>
          <w:sz w:val="18"/>
          <w:szCs w:val="16"/>
          <w:u w:val="single"/>
        </w:rPr>
        <w:t>Kontakt dla mediów:</w:t>
      </w:r>
    </w:p>
    <w:p w:rsidR="00AC1A04" w:rsidRPr="00A0690B" w:rsidRDefault="00AC1A04" w:rsidP="00A0690B">
      <w:pPr>
        <w:spacing w:line="360" w:lineRule="auto"/>
        <w:ind w:left="5670"/>
        <w:jc w:val="right"/>
        <w:rPr>
          <w:rFonts w:ascii="Arial" w:hAnsi="Arial" w:cs="Arial"/>
          <w:i/>
          <w:sz w:val="18"/>
          <w:szCs w:val="16"/>
        </w:rPr>
      </w:pPr>
      <w:r w:rsidRPr="00A0690B">
        <w:rPr>
          <w:rFonts w:ascii="Arial" w:hAnsi="Arial" w:cs="Arial"/>
          <w:i/>
          <w:sz w:val="18"/>
          <w:szCs w:val="16"/>
        </w:rPr>
        <w:t>Maciej Dutkiewicz</w:t>
      </w:r>
    </w:p>
    <w:p w:rsidR="00AC1A04" w:rsidRPr="00A0690B" w:rsidRDefault="00AC1A04" w:rsidP="00A0690B">
      <w:pPr>
        <w:spacing w:line="360" w:lineRule="auto"/>
        <w:ind w:left="5670"/>
        <w:jc w:val="right"/>
        <w:rPr>
          <w:rFonts w:ascii="Arial" w:hAnsi="Arial" w:cs="Arial"/>
          <w:i/>
          <w:sz w:val="18"/>
          <w:szCs w:val="16"/>
        </w:rPr>
      </w:pPr>
      <w:r w:rsidRPr="00A0690B">
        <w:rPr>
          <w:rFonts w:ascii="Arial" w:hAnsi="Arial" w:cs="Arial"/>
          <w:i/>
          <w:sz w:val="18"/>
          <w:szCs w:val="16"/>
        </w:rPr>
        <w:t>Zespół Prasowy</w:t>
      </w:r>
    </w:p>
    <w:p w:rsidR="00AC1A04" w:rsidRPr="00A0690B" w:rsidRDefault="00AC1A04" w:rsidP="00A0690B">
      <w:pPr>
        <w:spacing w:line="360" w:lineRule="auto"/>
        <w:ind w:left="5670"/>
        <w:jc w:val="right"/>
        <w:rPr>
          <w:rFonts w:ascii="Arial" w:hAnsi="Arial" w:cs="Arial"/>
          <w:i/>
          <w:sz w:val="18"/>
          <w:szCs w:val="16"/>
        </w:rPr>
      </w:pPr>
      <w:r w:rsidRPr="00A0690B">
        <w:rPr>
          <w:rFonts w:ascii="Arial" w:hAnsi="Arial" w:cs="Arial"/>
          <w:i/>
          <w:sz w:val="18"/>
          <w:szCs w:val="16"/>
        </w:rPr>
        <w:t>PKP Polskie Linie Kolejowe S.A.</w:t>
      </w:r>
    </w:p>
    <w:p w:rsidR="00AC1A04" w:rsidRPr="00A0690B" w:rsidRDefault="00AC1A04" w:rsidP="00A0690B">
      <w:pPr>
        <w:spacing w:line="360" w:lineRule="auto"/>
        <w:ind w:left="5670"/>
        <w:jc w:val="right"/>
        <w:rPr>
          <w:rFonts w:ascii="Arial" w:hAnsi="Arial" w:cs="Arial"/>
          <w:i/>
          <w:sz w:val="18"/>
          <w:szCs w:val="16"/>
          <w:lang w:val="en-US"/>
        </w:rPr>
      </w:pPr>
      <w:r w:rsidRPr="00A0690B">
        <w:rPr>
          <w:rFonts w:ascii="Arial" w:hAnsi="Arial" w:cs="Arial"/>
          <w:i/>
          <w:sz w:val="18"/>
          <w:szCs w:val="16"/>
          <w:lang w:val="en-US"/>
        </w:rPr>
        <w:t xml:space="preserve">rzecznik@plk-sa.pl </w:t>
      </w:r>
    </w:p>
    <w:p w:rsidR="00A0690B" w:rsidRPr="00A0690B" w:rsidRDefault="00AC1A04" w:rsidP="00A0690B">
      <w:pPr>
        <w:spacing w:line="360" w:lineRule="auto"/>
        <w:ind w:left="5670"/>
        <w:jc w:val="right"/>
        <w:rPr>
          <w:rFonts w:ascii="Arial" w:hAnsi="Arial" w:cs="Arial"/>
          <w:i/>
          <w:sz w:val="18"/>
          <w:szCs w:val="16"/>
          <w:lang w:val="en-US"/>
        </w:rPr>
      </w:pPr>
      <w:r w:rsidRPr="00A0690B">
        <w:rPr>
          <w:rFonts w:ascii="Arial" w:hAnsi="Arial" w:cs="Arial"/>
          <w:i/>
          <w:sz w:val="18"/>
          <w:szCs w:val="16"/>
          <w:lang w:val="en-US"/>
        </w:rPr>
        <w:t xml:space="preserve">tel. </w:t>
      </w:r>
      <w:r w:rsidR="00C82E0A" w:rsidRPr="00A0690B">
        <w:rPr>
          <w:rFonts w:ascii="Arial" w:hAnsi="Arial" w:cs="Arial"/>
          <w:i/>
          <w:sz w:val="18"/>
          <w:szCs w:val="16"/>
          <w:lang w:val="en-US"/>
        </w:rPr>
        <w:t>883 354</w:t>
      </w:r>
      <w:r w:rsidR="00A0690B" w:rsidRPr="00A0690B">
        <w:rPr>
          <w:rFonts w:ascii="Arial" w:hAnsi="Arial" w:cs="Arial"/>
          <w:i/>
          <w:sz w:val="18"/>
          <w:szCs w:val="16"/>
          <w:lang w:val="en-US"/>
        </w:rPr>
        <w:t> </w:t>
      </w:r>
      <w:r w:rsidR="00C82E0A" w:rsidRPr="00A0690B">
        <w:rPr>
          <w:rFonts w:ascii="Arial" w:hAnsi="Arial" w:cs="Arial"/>
          <w:i/>
          <w:sz w:val="18"/>
          <w:szCs w:val="16"/>
          <w:lang w:val="en-US"/>
        </w:rPr>
        <w:t>177</w:t>
      </w:r>
    </w:p>
    <w:sectPr w:rsidR="00A0690B" w:rsidRPr="00A069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590" w:rsidRDefault="00750590">
      <w:r>
        <w:separator/>
      </w:r>
    </w:p>
  </w:endnote>
  <w:endnote w:type="continuationSeparator" w:id="0">
    <w:p w:rsidR="00750590" w:rsidRDefault="00750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617" w:rsidRDefault="004F261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8E" w:rsidRDefault="00C61C70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A8E" w:rsidRPr="009F56AE" w:rsidRDefault="00A95A8E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="004D37E5" w:rsidRP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14 237 469 000,00</w:t>
                          </w:r>
                          <w:r w:rsidR="004D37E5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A95A8E" w:rsidRPr="00640017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4D37E5" w:rsidRP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14 237 469 000,00</w:t>
                    </w:r>
                    <w:r w:rsidR="004D37E5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617" w:rsidRDefault="004F26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590" w:rsidRDefault="00750590">
      <w:r>
        <w:separator/>
      </w:r>
    </w:p>
  </w:footnote>
  <w:footnote w:type="continuationSeparator" w:id="0">
    <w:p w:rsidR="00750590" w:rsidRDefault="00750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617" w:rsidRDefault="004F2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12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2912" w:rsidRDefault="00C61C70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13170" cy="461010"/>
                                <wp:effectExtent l="0" t="0" r="0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3170" cy="4610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C61C70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3170" cy="461010"/>
                          <wp:effectExtent l="0" t="0" r="0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3170" cy="4610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42912" w:rsidRDefault="00942912" w:rsidP="00942912">
    <w:pPr>
      <w:pStyle w:val="Nagwek"/>
      <w:tabs>
        <w:tab w:val="clear" w:pos="9072"/>
        <w:tab w:val="right" w:pos="10260"/>
      </w:tabs>
      <w:ind w:left="-1080"/>
    </w:pPr>
  </w:p>
  <w:p w:rsidR="00A95A8E" w:rsidRDefault="00C61C70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42545</wp:posOffset>
              </wp:positionV>
              <wp:extent cx="7200900" cy="0"/>
              <wp:effectExtent l="0" t="0" r="19050" b="1905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3.35pt" to="51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" strokecolor="#036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617" w:rsidRDefault="004F26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A7D9F"/>
    <w:multiLevelType w:val="hybridMultilevel"/>
    <w:tmpl w:val="168C79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5B6751"/>
    <w:multiLevelType w:val="hybridMultilevel"/>
    <w:tmpl w:val="C22EF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1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55A69"/>
    <w:rsid w:val="00082DC9"/>
    <w:rsid w:val="000B1FF2"/>
    <w:rsid w:val="000D614F"/>
    <w:rsid w:val="00162081"/>
    <w:rsid w:val="00172B4E"/>
    <w:rsid w:val="00174385"/>
    <w:rsid w:val="00182E7E"/>
    <w:rsid w:val="00184D2B"/>
    <w:rsid w:val="00187467"/>
    <w:rsid w:val="00195167"/>
    <w:rsid w:val="001957BC"/>
    <w:rsid w:val="001C5865"/>
    <w:rsid w:val="00230D94"/>
    <w:rsid w:val="00256107"/>
    <w:rsid w:val="0029236F"/>
    <w:rsid w:val="002973E4"/>
    <w:rsid w:val="002A6CDF"/>
    <w:rsid w:val="002B5A0A"/>
    <w:rsid w:val="002D1F34"/>
    <w:rsid w:val="002E64FA"/>
    <w:rsid w:val="00322DAB"/>
    <w:rsid w:val="00362D59"/>
    <w:rsid w:val="00363C3C"/>
    <w:rsid w:val="003A07D9"/>
    <w:rsid w:val="003B20CA"/>
    <w:rsid w:val="003E63DF"/>
    <w:rsid w:val="00487B67"/>
    <w:rsid w:val="00497217"/>
    <w:rsid w:val="00497DC4"/>
    <w:rsid w:val="004A3372"/>
    <w:rsid w:val="004A5228"/>
    <w:rsid w:val="004B3BE5"/>
    <w:rsid w:val="004B74DC"/>
    <w:rsid w:val="004C1007"/>
    <w:rsid w:val="004C2F72"/>
    <w:rsid w:val="004C51DF"/>
    <w:rsid w:val="004D37E5"/>
    <w:rsid w:val="004F2617"/>
    <w:rsid w:val="004F30D3"/>
    <w:rsid w:val="0052634F"/>
    <w:rsid w:val="00582CD0"/>
    <w:rsid w:val="00586A6C"/>
    <w:rsid w:val="005D1DC0"/>
    <w:rsid w:val="00604E39"/>
    <w:rsid w:val="006252AC"/>
    <w:rsid w:val="00641D12"/>
    <w:rsid w:val="00651967"/>
    <w:rsid w:val="006A210D"/>
    <w:rsid w:val="006B1F7F"/>
    <w:rsid w:val="006B573A"/>
    <w:rsid w:val="006C2ABC"/>
    <w:rsid w:val="006C7B99"/>
    <w:rsid w:val="00701B88"/>
    <w:rsid w:val="00744A0F"/>
    <w:rsid w:val="00750590"/>
    <w:rsid w:val="007A5340"/>
    <w:rsid w:val="007B3430"/>
    <w:rsid w:val="0082006A"/>
    <w:rsid w:val="00825878"/>
    <w:rsid w:val="00826A0A"/>
    <w:rsid w:val="008273BD"/>
    <w:rsid w:val="008401A6"/>
    <w:rsid w:val="00841197"/>
    <w:rsid w:val="008C7D1D"/>
    <w:rsid w:val="008E3D60"/>
    <w:rsid w:val="009064D1"/>
    <w:rsid w:val="0093142A"/>
    <w:rsid w:val="00942912"/>
    <w:rsid w:val="00993859"/>
    <w:rsid w:val="009A50FC"/>
    <w:rsid w:val="009B2AB7"/>
    <w:rsid w:val="009E0F62"/>
    <w:rsid w:val="009F56AE"/>
    <w:rsid w:val="00A0332B"/>
    <w:rsid w:val="00A0690B"/>
    <w:rsid w:val="00A34F43"/>
    <w:rsid w:val="00A37862"/>
    <w:rsid w:val="00A95A8E"/>
    <w:rsid w:val="00AA657D"/>
    <w:rsid w:val="00AC1A04"/>
    <w:rsid w:val="00AC21A7"/>
    <w:rsid w:val="00AF6CD1"/>
    <w:rsid w:val="00B113F7"/>
    <w:rsid w:val="00B12D1D"/>
    <w:rsid w:val="00B16B3A"/>
    <w:rsid w:val="00B37683"/>
    <w:rsid w:val="00B707DB"/>
    <w:rsid w:val="00B7272C"/>
    <w:rsid w:val="00BB6B39"/>
    <w:rsid w:val="00BD0681"/>
    <w:rsid w:val="00BE4511"/>
    <w:rsid w:val="00C0383A"/>
    <w:rsid w:val="00C04E26"/>
    <w:rsid w:val="00C271DD"/>
    <w:rsid w:val="00C61C70"/>
    <w:rsid w:val="00C663CF"/>
    <w:rsid w:val="00C733F5"/>
    <w:rsid w:val="00C82E0A"/>
    <w:rsid w:val="00CB1C12"/>
    <w:rsid w:val="00CB3ED9"/>
    <w:rsid w:val="00CE63C5"/>
    <w:rsid w:val="00D02FB3"/>
    <w:rsid w:val="00D04591"/>
    <w:rsid w:val="00D07E51"/>
    <w:rsid w:val="00D17C21"/>
    <w:rsid w:val="00D374E3"/>
    <w:rsid w:val="00D37C59"/>
    <w:rsid w:val="00D433E9"/>
    <w:rsid w:val="00D84E91"/>
    <w:rsid w:val="00DA2403"/>
    <w:rsid w:val="00E514CB"/>
    <w:rsid w:val="00E656C8"/>
    <w:rsid w:val="00E65881"/>
    <w:rsid w:val="00E75B9B"/>
    <w:rsid w:val="00EA2274"/>
    <w:rsid w:val="00EA3BF0"/>
    <w:rsid w:val="00EB60CA"/>
    <w:rsid w:val="00F1491A"/>
    <w:rsid w:val="00F26B6D"/>
    <w:rsid w:val="00F53D37"/>
    <w:rsid w:val="00F82770"/>
    <w:rsid w:val="00FD6F0D"/>
    <w:rsid w:val="00FE1D7F"/>
    <w:rsid w:val="00FE33CA"/>
    <w:rsid w:val="00FF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  <w:style w:type="character" w:styleId="Pogrubienie">
    <w:name w:val="Strong"/>
    <w:basedOn w:val="Domylnaczcionkaakapitu"/>
    <w:uiPriority w:val="22"/>
    <w:qFormat/>
    <w:rsid w:val="00AA657D"/>
    <w:rPr>
      <w:b/>
      <w:bCs/>
    </w:rPr>
  </w:style>
  <w:style w:type="paragraph" w:styleId="Akapitzlist">
    <w:name w:val="List Paragraph"/>
    <w:basedOn w:val="Normalny"/>
    <w:uiPriority w:val="34"/>
    <w:qFormat/>
    <w:rsid w:val="00A069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4C51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character" w:styleId="Hipercze">
    <w:name w:val="Hyperlink"/>
    <w:rsid w:val="002D1F34"/>
    <w:rPr>
      <w:color w:val="0000FF"/>
      <w:u w:val="single"/>
    </w:rPr>
  </w:style>
  <w:style w:type="paragraph" w:styleId="Bezodstpw">
    <w:name w:val="No Spacing"/>
    <w:uiPriority w:val="99"/>
    <w:qFormat/>
    <w:rsid w:val="006B573A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4C51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51D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4C51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bodytext">
    <w:name w:val="bodytext"/>
    <w:basedOn w:val="Normalny"/>
    <w:rsid w:val="004C51D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4C51DF"/>
  </w:style>
  <w:style w:type="character" w:styleId="Uwydatnienie">
    <w:name w:val="Emphasis"/>
    <w:basedOn w:val="Domylnaczcionkaakapitu"/>
    <w:uiPriority w:val="20"/>
    <w:qFormat/>
    <w:rsid w:val="004C51DF"/>
    <w:rPr>
      <w:i/>
      <w:iCs/>
    </w:rPr>
  </w:style>
  <w:style w:type="character" w:styleId="Pogrubienie">
    <w:name w:val="Strong"/>
    <w:basedOn w:val="Domylnaczcionkaakapitu"/>
    <w:uiPriority w:val="22"/>
    <w:qFormat/>
    <w:rsid w:val="00AA657D"/>
    <w:rPr>
      <w:b/>
      <w:bCs/>
    </w:rPr>
  </w:style>
  <w:style w:type="paragraph" w:styleId="Akapitzlist">
    <w:name w:val="List Paragraph"/>
    <w:basedOn w:val="Normalny"/>
    <w:uiPriority w:val="34"/>
    <w:qFormat/>
    <w:rsid w:val="00A069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zecznik@plk-sa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2931</Characters>
  <Application>Microsoft Office Word</Application>
  <DocSecurity>0</DocSecurity>
  <Lines>24</Lines>
  <Paragraphs>6</Paragraphs>
  <ScaleCrop>false</ScaleCrop>
  <LinksUpToDate>false</LinksUpToDate>
  <CharactersWithSpaces>3413</CharactersWithSpaces>
  <SharedDoc>false</SharedDoc>
  <HLinks>
    <vt:vector size="12" baseType="variant"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7733264</vt:i4>
      </vt:variant>
      <vt:variant>
        <vt:i4>0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2014-05-28T12:14:00Z</dcterms:created>
  <dcterms:modified xsi:type="dcterms:W3CDTF">2014-05-28T12:14:00Z</dcterms:modified>
</cp:coreProperties>
</file>