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97EB" w14:textId="28CA12DE" w:rsidR="003C11AA" w:rsidRDefault="003C11AA" w:rsidP="0094518E">
      <w:pPr>
        <w:spacing w:after="0" w:line="283" w:lineRule="auto"/>
      </w:pPr>
      <w:bookmarkStart w:id="0" w:name="_GoBack"/>
      <w:bookmarkEnd w:id="0"/>
    </w:p>
    <w:p w14:paraId="6B429E12" w14:textId="442F009E" w:rsidR="00C605F5" w:rsidRPr="00301D3C" w:rsidRDefault="00C605F5" w:rsidP="005C3118">
      <w:pPr>
        <w:spacing w:after="0" w:line="283" w:lineRule="auto"/>
        <w:jc w:val="right"/>
      </w:pPr>
      <w:r>
        <w:t>Warszawa, 2</w:t>
      </w:r>
      <w:r w:rsidR="009B1623">
        <w:t>8</w:t>
      </w:r>
      <w:r>
        <w:t xml:space="preserve"> lipca </w:t>
      </w:r>
      <w:r w:rsidR="006C1937">
        <w:t>2016r.</w:t>
      </w:r>
    </w:p>
    <w:p w14:paraId="7123E637" w14:textId="77777777" w:rsidR="003C11AA" w:rsidRPr="00301D3C" w:rsidRDefault="003C11AA" w:rsidP="0094518E">
      <w:pPr>
        <w:spacing w:after="0" w:line="283" w:lineRule="auto"/>
        <w:jc w:val="center"/>
        <w:rPr>
          <w:b/>
        </w:rPr>
      </w:pPr>
    </w:p>
    <w:p w14:paraId="0943C6A4" w14:textId="5A379865" w:rsidR="003C11AA" w:rsidRDefault="003C11AA" w:rsidP="0094518E">
      <w:pPr>
        <w:spacing w:after="0" w:line="283" w:lineRule="auto"/>
        <w:jc w:val="center"/>
        <w:rPr>
          <w:b/>
        </w:rPr>
      </w:pPr>
      <w:r w:rsidRPr="00301D3C">
        <w:rPr>
          <w:b/>
        </w:rPr>
        <w:t>INFORMACJA PRASOWA</w:t>
      </w:r>
    </w:p>
    <w:p w14:paraId="21DE4338" w14:textId="77777777" w:rsidR="009B1623" w:rsidRPr="00301D3C" w:rsidRDefault="009B1623" w:rsidP="0094518E">
      <w:pPr>
        <w:spacing w:after="0" w:line="283" w:lineRule="auto"/>
        <w:jc w:val="center"/>
        <w:rPr>
          <w:b/>
        </w:rPr>
      </w:pPr>
    </w:p>
    <w:p w14:paraId="653F8B5E" w14:textId="33D87DFD" w:rsidR="009B1623" w:rsidRPr="00C83EED" w:rsidRDefault="009B1623" w:rsidP="009B1623">
      <w:pPr>
        <w:jc w:val="center"/>
        <w:rPr>
          <w:b/>
          <w:sz w:val="24"/>
          <w:szCs w:val="24"/>
        </w:rPr>
      </w:pPr>
      <w:r w:rsidRPr="00C83EED">
        <w:rPr>
          <w:b/>
          <w:sz w:val="24"/>
          <w:szCs w:val="24"/>
        </w:rPr>
        <w:t xml:space="preserve">Już </w:t>
      </w:r>
      <w:r>
        <w:rPr>
          <w:b/>
          <w:sz w:val="24"/>
          <w:szCs w:val="24"/>
        </w:rPr>
        <w:t xml:space="preserve">244 pociągi </w:t>
      </w:r>
      <w:r w:rsidR="00915E10">
        <w:rPr>
          <w:b/>
          <w:sz w:val="24"/>
          <w:szCs w:val="24"/>
        </w:rPr>
        <w:t xml:space="preserve">specjalne </w:t>
      </w:r>
      <w:r>
        <w:rPr>
          <w:b/>
          <w:sz w:val="24"/>
          <w:szCs w:val="24"/>
        </w:rPr>
        <w:t>obsłużyły pasażerów ŚDM</w:t>
      </w:r>
    </w:p>
    <w:p w14:paraId="51D2871D" w14:textId="77777777" w:rsidR="009B1623" w:rsidRPr="00C83EED" w:rsidRDefault="009B1623" w:rsidP="009B1623">
      <w:pPr>
        <w:rPr>
          <w:sz w:val="24"/>
          <w:szCs w:val="24"/>
        </w:rPr>
      </w:pPr>
    </w:p>
    <w:p w14:paraId="149647F1" w14:textId="77777777" w:rsidR="009B1623" w:rsidRDefault="009B1623" w:rsidP="009B162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244 specjalne pociągi uruchomili dotychczas przewoźnicy na Światowe Dni Młodzieży</w:t>
      </w:r>
    </w:p>
    <w:p w14:paraId="5282EFD5" w14:textId="77777777" w:rsidR="009B1623" w:rsidRPr="00C83EED" w:rsidRDefault="009B1623" w:rsidP="009B162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C83EED">
        <w:rPr>
          <w:sz w:val="24"/>
          <w:szCs w:val="24"/>
        </w:rPr>
        <w:t xml:space="preserve">30 pociągów specjalnych </w:t>
      </w:r>
      <w:r>
        <w:rPr>
          <w:sz w:val="24"/>
          <w:szCs w:val="24"/>
        </w:rPr>
        <w:t xml:space="preserve">obsłużyło dzisiejsze </w:t>
      </w:r>
      <w:r w:rsidRPr="00C83EED">
        <w:rPr>
          <w:sz w:val="24"/>
          <w:szCs w:val="24"/>
        </w:rPr>
        <w:t>wydarzenia ŚDM w Częstochowie</w:t>
      </w:r>
    </w:p>
    <w:p w14:paraId="04379B12" w14:textId="4BDB51F1" w:rsidR="009B1623" w:rsidRPr="00C83EED" w:rsidRDefault="009B1623" w:rsidP="009B1623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wzmożonym ruchem, podróżni proszeni są o pojawienie się na stacjach </w:t>
      </w:r>
      <w:r w:rsidR="007968FC">
        <w:rPr>
          <w:sz w:val="24"/>
          <w:szCs w:val="24"/>
        </w:rPr>
        <w:t>co najmniej</w:t>
      </w:r>
      <w:r>
        <w:rPr>
          <w:sz w:val="24"/>
          <w:szCs w:val="24"/>
        </w:rPr>
        <w:t xml:space="preserve"> godzinę przed odjazdem pociągów</w:t>
      </w:r>
    </w:p>
    <w:p w14:paraId="6444A919" w14:textId="77777777" w:rsidR="009B1623" w:rsidRPr="00C83EED" w:rsidRDefault="009B1623" w:rsidP="009B1623">
      <w:pPr>
        <w:rPr>
          <w:sz w:val="24"/>
          <w:szCs w:val="24"/>
        </w:rPr>
      </w:pPr>
    </w:p>
    <w:p w14:paraId="391820B0" w14:textId="15F92872" w:rsidR="009B1623" w:rsidRPr="00D674C4" w:rsidRDefault="009B1623" w:rsidP="009B1623">
      <w:pPr>
        <w:rPr>
          <w:b/>
          <w:sz w:val="24"/>
          <w:szCs w:val="24"/>
        </w:rPr>
      </w:pPr>
      <w:r w:rsidRPr="00D674C4">
        <w:rPr>
          <w:b/>
          <w:sz w:val="24"/>
          <w:szCs w:val="24"/>
        </w:rPr>
        <w:t xml:space="preserve">Pielgrzymi w całym kraju mieli </w:t>
      </w:r>
      <w:r w:rsidR="007968FC">
        <w:rPr>
          <w:b/>
          <w:sz w:val="24"/>
          <w:szCs w:val="24"/>
        </w:rPr>
        <w:t xml:space="preserve">dotychczas </w:t>
      </w:r>
      <w:r w:rsidRPr="00D674C4">
        <w:rPr>
          <w:b/>
          <w:sz w:val="24"/>
          <w:szCs w:val="24"/>
        </w:rPr>
        <w:t>do dyspozycji w sumie 244 pociągi specjalne</w:t>
      </w:r>
      <w:r w:rsidR="007968FC">
        <w:rPr>
          <w:b/>
          <w:sz w:val="24"/>
          <w:szCs w:val="24"/>
        </w:rPr>
        <w:t>, uruchamiane przez PKP Intercity, a także przewoźników spoza Grupy PKP, między innymi Łódzką Kolej Aglomeracyjną i Przewozy Regionalne</w:t>
      </w:r>
      <w:r w:rsidRPr="00D674C4">
        <w:rPr>
          <w:b/>
          <w:sz w:val="24"/>
          <w:szCs w:val="24"/>
        </w:rPr>
        <w:t xml:space="preserve">. </w:t>
      </w:r>
      <w:r w:rsidR="007968FC" w:rsidRPr="00D674C4">
        <w:rPr>
          <w:b/>
          <w:sz w:val="24"/>
          <w:szCs w:val="24"/>
        </w:rPr>
        <w:t xml:space="preserve">Od piątku </w:t>
      </w:r>
      <w:r w:rsidR="007968FC">
        <w:rPr>
          <w:b/>
          <w:sz w:val="24"/>
          <w:szCs w:val="24"/>
        </w:rPr>
        <w:t xml:space="preserve">tylko z usług </w:t>
      </w:r>
      <w:r w:rsidR="007968FC" w:rsidRPr="00D674C4">
        <w:rPr>
          <w:b/>
          <w:sz w:val="24"/>
          <w:szCs w:val="24"/>
        </w:rPr>
        <w:t xml:space="preserve">PKP Intercity </w:t>
      </w:r>
      <w:r w:rsidR="007968FC">
        <w:rPr>
          <w:b/>
          <w:sz w:val="24"/>
          <w:szCs w:val="24"/>
        </w:rPr>
        <w:t>jadąc do</w:t>
      </w:r>
      <w:r w:rsidR="007968FC" w:rsidRPr="00D674C4">
        <w:rPr>
          <w:b/>
          <w:sz w:val="24"/>
          <w:szCs w:val="24"/>
        </w:rPr>
        <w:t xml:space="preserve"> Krakowa i Częstochowy</w:t>
      </w:r>
      <w:r w:rsidR="007968FC">
        <w:rPr>
          <w:b/>
          <w:sz w:val="24"/>
          <w:szCs w:val="24"/>
        </w:rPr>
        <w:t xml:space="preserve"> skorzystało </w:t>
      </w:r>
      <w:r w:rsidR="007379F7">
        <w:rPr>
          <w:b/>
          <w:sz w:val="24"/>
          <w:szCs w:val="24"/>
        </w:rPr>
        <w:t>prawie 75 tysięcy pasażerów</w:t>
      </w:r>
      <w:r w:rsidRPr="00D674C4">
        <w:rPr>
          <w:b/>
          <w:sz w:val="24"/>
          <w:szCs w:val="24"/>
        </w:rPr>
        <w:t>. Sprawnie przebiegł transport pielgrzymów na mszę z okazji 1050 rocznicy chrztu Polski na Jasnej Górze.</w:t>
      </w:r>
    </w:p>
    <w:p w14:paraId="6DAADC66" w14:textId="12916A98" w:rsidR="009B1623" w:rsidRPr="00264015" w:rsidRDefault="009B1623" w:rsidP="009B1623">
      <w:pPr>
        <w:rPr>
          <w:b/>
        </w:rPr>
      </w:pPr>
      <w:r>
        <w:rPr>
          <w:b/>
        </w:rPr>
        <w:t>DOJAZD</w:t>
      </w:r>
      <w:r w:rsidR="007968FC">
        <w:rPr>
          <w:b/>
        </w:rPr>
        <w:t xml:space="preserve"> POCIĄGIEM</w:t>
      </w:r>
      <w:r>
        <w:rPr>
          <w:b/>
        </w:rPr>
        <w:t xml:space="preserve"> </w:t>
      </w:r>
      <w:r w:rsidRPr="00264015">
        <w:rPr>
          <w:b/>
        </w:rPr>
        <w:t>NA MSZĘ W CZĘSTOCHOWIE</w:t>
      </w:r>
    </w:p>
    <w:p w14:paraId="4ED61470" w14:textId="2FCC3EF5" w:rsidR="009B1623" w:rsidRPr="00264015" w:rsidRDefault="009B1623" w:rsidP="009B1623">
      <w:r w:rsidRPr="00264015">
        <w:t xml:space="preserve">Na dzisiejsze wydarzenia w Częstochowie przewoźnicy uruchomili 30 dodatkowych składów. </w:t>
      </w:r>
      <w:r w:rsidR="007968FC">
        <w:t xml:space="preserve">Wielu z uczestniczących we mszy </w:t>
      </w:r>
      <w:r w:rsidR="00B8359E">
        <w:t>pielgrzymów przyjechało</w:t>
      </w:r>
      <w:r w:rsidRPr="00264015">
        <w:t xml:space="preserve"> do Częstochowy koleją. </w:t>
      </w:r>
      <w:r>
        <w:t xml:space="preserve">Dodatkowe pociągi uruchomiły </w:t>
      </w:r>
      <w:r w:rsidR="00B8359E">
        <w:t xml:space="preserve">m.in. PKP Intercity, Przewozy Regionalne, </w:t>
      </w:r>
      <w:r>
        <w:t xml:space="preserve">Koleje Śląskie i Łódzka Kolej Aglomeracyjna. </w:t>
      </w:r>
      <w:r w:rsidRPr="00264015">
        <w:t>Do godziny 9 na dwóch częstochowskich stacjach pojawiło się około 10 000 podróżnych. Oprócz składów dodatkowych pielgrzymi korzystali z p</w:t>
      </w:r>
      <w:r w:rsidR="00F5723B">
        <w:t>ociągów regularnego kursowania.</w:t>
      </w:r>
    </w:p>
    <w:p w14:paraId="05DAEF5F" w14:textId="0161659B" w:rsidR="009B1623" w:rsidRDefault="009B1623" w:rsidP="009B1623">
      <w:r>
        <w:t>Uczestnicy mszy korzystali ze stacji Częstochowa Osobowa i Częstochowa Stradom. N</w:t>
      </w:r>
      <w:r w:rsidRPr="00D12122">
        <w:t xml:space="preserve">a obu stacjach ustawione </w:t>
      </w:r>
      <w:r>
        <w:t xml:space="preserve">zostało </w:t>
      </w:r>
      <w:r w:rsidRPr="00D12122">
        <w:t>specjal</w:t>
      </w:r>
      <w:r>
        <w:t xml:space="preserve">ne oznakowanie dla pielgrzymów, które ułatwiało dotarcie na Jasną Górę. Dodatkową pomoc można było uzyskać od informatorów mobilnych. Obie stacje, </w:t>
      </w:r>
      <w:r w:rsidR="00352F19">
        <w:t>po modernizacji, zapewniają lepszą obsługę podróżnych, także w czasie ŚDM.</w:t>
      </w:r>
    </w:p>
    <w:p w14:paraId="3B1DCB74" w14:textId="77777777" w:rsidR="009B1623" w:rsidRPr="00264015" w:rsidRDefault="009B1623" w:rsidP="009B1623">
      <w:pPr>
        <w:rPr>
          <w:b/>
        </w:rPr>
      </w:pPr>
      <w:r w:rsidRPr="00264015">
        <w:rPr>
          <w:b/>
        </w:rPr>
        <w:t>SPRAWNY RUCH POCIĄGÓW</w:t>
      </w:r>
    </w:p>
    <w:p w14:paraId="011306F9" w14:textId="3675C55E" w:rsidR="009B1623" w:rsidRDefault="009B1623" w:rsidP="009B1623">
      <w:r>
        <w:t xml:space="preserve">Przewoźnicy oraz zarządca infrastruktury kolejowej apelują do pielgrzymów i pasażerów o wcześniejsze przybywanie na dworce kolejowe. W związku ze wzmożonym ruchem podróżnych rekomendowane jest pojawienie się na stacji </w:t>
      </w:r>
      <w:r w:rsidR="00F5723B">
        <w:t xml:space="preserve">co najmniej </w:t>
      </w:r>
      <w:r>
        <w:t>60 minut przed odjazdem pociągu.</w:t>
      </w:r>
    </w:p>
    <w:p w14:paraId="51FF2C2A" w14:textId="5D3366DE" w:rsidR="009B1623" w:rsidRDefault="00B8359E" w:rsidP="009B1623">
      <w:r>
        <w:lastRenderedPageBreak/>
        <w:t>Na dworcu Kraków Główny obowiązuje specjalna organizacja ruchu.</w:t>
      </w:r>
      <w:r w:rsidR="009B1623">
        <w:t xml:space="preserve">  P</w:t>
      </w:r>
      <w:r w:rsidR="009B1623" w:rsidRPr="00FB1A77">
        <w:t xml:space="preserve">rzed dworcem </w:t>
      </w:r>
      <w:r>
        <w:t>zostały ustawione</w:t>
      </w:r>
      <w:r w:rsidR="009B1623">
        <w:t xml:space="preserve"> specjalne barierki. </w:t>
      </w:r>
      <w:r w:rsidR="00FC511F">
        <w:t xml:space="preserve">Mają one ułatwiać sprawne przemieszczanie się </w:t>
      </w:r>
      <w:r w:rsidR="009B1623">
        <w:t>pielgrzymów</w:t>
      </w:r>
      <w:r w:rsidR="009B1623" w:rsidRPr="00FB1A77">
        <w:t xml:space="preserve"> w kierunku peronów. Przy wsiadaniu do pociągów będzie zapewniona wymagana </w:t>
      </w:r>
      <w:r w:rsidR="00F5723B">
        <w:t>liczba miejsc</w:t>
      </w:r>
      <w:r w:rsidR="009B1623" w:rsidRPr="00FB1A77">
        <w:t>.</w:t>
      </w:r>
    </w:p>
    <w:p w14:paraId="454E1975" w14:textId="77777777" w:rsidR="009B1623" w:rsidRPr="00137096" w:rsidRDefault="009B1623" w:rsidP="009B1623">
      <w:pPr>
        <w:rPr>
          <w:b/>
        </w:rPr>
      </w:pPr>
      <w:r w:rsidRPr="00137096">
        <w:rPr>
          <w:b/>
        </w:rPr>
        <w:t>PEŁNA INFORMACJA</w:t>
      </w:r>
    </w:p>
    <w:p w14:paraId="60336668" w14:textId="66EE136B" w:rsidR="009B1623" w:rsidRPr="00137096" w:rsidRDefault="00F5723B" w:rsidP="009B1623">
      <w:r>
        <w:t xml:space="preserve">Podczas </w:t>
      </w:r>
      <w:r w:rsidR="009B1623" w:rsidRPr="00137096">
        <w:t xml:space="preserve">ŚDM pomoc pasażerom </w:t>
      </w:r>
      <w:r w:rsidR="009B1623">
        <w:t>świadczy</w:t>
      </w:r>
      <w:r w:rsidR="009B1623" w:rsidRPr="00137096">
        <w:t xml:space="preserve"> około 200 </w:t>
      </w:r>
      <w:r w:rsidR="009B1623">
        <w:t xml:space="preserve"> </w:t>
      </w:r>
      <w:r w:rsidR="009B1623" w:rsidRPr="00137096">
        <w:t xml:space="preserve">informatorów. </w:t>
      </w:r>
      <w:r w:rsidR="009B1623">
        <w:t>M</w:t>
      </w:r>
      <w:r w:rsidR="009B1623" w:rsidRPr="00137096">
        <w:t xml:space="preserve">ożna się z nimi porozumieć w języku polskim oraz angielskim. </w:t>
      </w:r>
    </w:p>
    <w:p w14:paraId="6BAA5AC0" w14:textId="751C07CA" w:rsidR="006C1937" w:rsidRDefault="009B1623">
      <w:r w:rsidRPr="00137096">
        <w:t>Dodatkowo wzmocnione zostały Punkty InfoDworzec, gdzie pasażer może się dowiedzieć m.in. o kursowaniu pociągów w czasie ŚDM, usługach i udogodnieniach na dworcu, a także o komunikacji miejskiej. W InfoDworcach</w:t>
      </w:r>
      <w:r w:rsidR="00FC511F">
        <w:t xml:space="preserve">, m.in. na dworcu Kraków Główny, </w:t>
      </w:r>
      <w:r w:rsidRPr="00137096">
        <w:t>istnieje także możliwość skorzystania z pomocy tłumacza języka migowego on-line MIGAM</w:t>
      </w:r>
      <w:r w:rsidR="007379F7">
        <w:t>.</w:t>
      </w:r>
    </w:p>
    <w:p w14:paraId="016870C3" w14:textId="17FE2B97" w:rsidR="006C1937" w:rsidRDefault="006C1937" w:rsidP="0094518E">
      <w:pPr>
        <w:spacing w:after="0" w:line="283" w:lineRule="auto"/>
      </w:pPr>
    </w:p>
    <w:p w14:paraId="0CDB0AA3" w14:textId="77777777" w:rsidR="00F5723B" w:rsidRDefault="00F5723B" w:rsidP="0094518E">
      <w:pPr>
        <w:spacing w:after="0" w:line="283" w:lineRule="auto"/>
      </w:pPr>
    </w:p>
    <w:p w14:paraId="70A7AD25" w14:textId="77777777" w:rsidR="006C1937" w:rsidRDefault="006C1937" w:rsidP="0094518E">
      <w:pPr>
        <w:spacing w:after="0" w:line="283" w:lineRule="auto"/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5BA7" w:rsidRPr="00F5723B" w14:paraId="10405CDC" w14:textId="77777777" w:rsidTr="00F84E54">
        <w:trPr>
          <w:trHeight w:val="1738"/>
        </w:trPr>
        <w:tc>
          <w:tcPr>
            <w:tcW w:w="3020" w:type="dxa"/>
          </w:tcPr>
          <w:p w14:paraId="01353B99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S.A.</w:t>
            </w:r>
          </w:p>
          <w:p w14:paraId="723C1274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Paulina Jankowska</w:t>
            </w:r>
          </w:p>
          <w:p w14:paraId="059CDCFD" w14:textId="77777777" w:rsidR="00C25BA7" w:rsidRPr="006C1937" w:rsidRDefault="00C25BA7" w:rsidP="00C25BA7">
            <w:pPr>
              <w:tabs>
                <w:tab w:val="center" w:pos="6804"/>
              </w:tabs>
              <w:spacing w:line="360" w:lineRule="auto"/>
            </w:pPr>
            <w:r w:rsidRPr="006C1937">
              <w:t>Rzecznik prasowy</w:t>
            </w:r>
          </w:p>
          <w:p w14:paraId="6DD683B0" w14:textId="77777777" w:rsidR="00C25BA7" w:rsidRPr="006C1937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US"/>
              </w:rPr>
            </w:pPr>
            <w:r w:rsidRPr="006C1937">
              <w:rPr>
                <w:lang w:val="en-US"/>
              </w:rPr>
              <w:t>rel.: 22 47 49 351</w:t>
            </w:r>
          </w:p>
          <w:p w14:paraId="5986F677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6C1937">
              <w:rPr>
                <w:lang w:val="en-US"/>
              </w:rPr>
              <w:t>e-mail: </w:t>
            </w:r>
            <w:hyperlink r:id="rId8" w:history="1">
              <w:r w:rsidRPr="006C1937">
                <w:rPr>
                  <w:color w:val="0000FF" w:themeColor="hyperlink"/>
                  <w:u w:val="singl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29AA1311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Intercity S.A.</w:t>
            </w:r>
          </w:p>
          <w:p w14:paraId="7CAA32DD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Beata Czemerajda</w:t>
            </w:r>
          </w:p>
          <w:p w14:paraId="286E3143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t>p.o. rzecznika prasowego</w:t>
            </w:r>
          </w:p>
          <w:p w14:paraId="26649D40" w14:textId="77777777" w:rsidR="00C25BA7" w:rsidRPr="006C193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t>tel.: 22 47 42 832</w:t>
            </w:r>
            <w:r w:rsidRPr="00C25BA7">
              <w:br/>
              <w:t>e-mail: </w:t>
            </w:r>
            <w:hyperlink r:id="rId9" w:history="1">
              <w:r w:rsidRPr="00C25BA7">
                <w:rPr>
                  <w:color w:val="0000FF" w:themeColor="hyperlink"/>
                  <w:u w:val="singl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7CF165C8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C25BA7">
              <w:rPr>
                <w:b/>
                <w:bCs/>
              </w:rPr>
              <w:t>PKP Polskie Linie Kolejowe S.A.</w:t>
            </w:r>
          </w:p>
          <w:p w14:paraId="53DA9913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b/>
              </w:rPr>
            </w:pPr>
            <w:r w:rsidRPr="00C25BA7">
              <w:rPr>
                <w:b/>
              </w:rPr>
              <w:t>Mirosław Siemieniec</w:t>
            </w:r>
          </w:p>
          <w:p w14:paraId="042F4BA4" w14:textId="77777777" w:rsidR="00C25BA7" w:rsidRPr="006C1937" w:rsidRDefault="00C25BA7" w:rsidP="00C25BA7">
            <w:pPr>
              <w:tabs>
                <w:tab w:val="center" w:pos="6804"/>
              </w:tabs>
              <w:spacing w:line="360" w:lineRule="auto"/>
            </w:pPr>
            <w:r w:rsidRPr="006C1937">
              <w:t>Rzecznik prasowy</w:t>
            </w:r>
          </w:p>
          <w:p w14:paraId="25758EF9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</w:pPr>
            <w:r w:rsidRPr="006C1937">
              <w:t xml:space="preserve">tel.: </w:t>
            </w:r>
            <w:r w:rsidRPr="00C25BA7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C25BA7">
              <w:t>694 480 239</w:t>
            </w:r>
          </w:p>
          <w:p w14:paraId="29FAA95F" w14:textId="77777777" w:rsidR="00C25BA7" w:rsidRPr="00C25BA7" w:rsidRDefault="00C25BA7" w:rsidP="00C25BA7">
            <w:pPr>
              <w:tabs>
                <w:tab w:val="center" w:pos="6804"/>
              </w:tabs>
              <w:spacing w:line="360" w:lineRule="auto"/>
              <w:rPr>
                <w:lang w:val="en-GB"/>
              </w:rPr>
            </w:pPr>
            <w:r w:rsidRPr="006C1937">
              <w:rPr>
                <w:lang w:val="en-US"/>
              </w:rPr>
              <w:t xml:space="preserve">e-mail:  </w:t>
            </w:r>
            <w:hyperlink r:id="rId10" w:history="1">
              <w:r w:rsidRPr="006C1937">
                <w:rPr>
                  <w:color w:val="0000FF" w:themeColor="hyperlink"/>
                  <w:u w:val="single"/>
                  <w:lang w:val="en-US"/>
                </w:rPr>
                <w:t>rzecznik@plk-sa.pl</w:t>
              </w:r>
            </w:hyperlink>
          </w:p>
        </w:tc>
      </w:tr>
    </w:tbl>
    <w:p w14:paraId="239121E1" w14:textId="77777777" w:rsidR="00C25BA7" w:rsidRPr="006C1937" w:rsidRDefault="00C25BA7" w:rsidP="0094518E">
      <w:pPr>
        <w:spacing w:after="0" w:line="283" w:lineRule="auto"/>
        <w:rPr>
          <w:lang w:val="en-US"/>
        </w:rPr>
      </w:pPr>
    </w:p>
    <w:sectPr w:rsidR="00C25BA7" w:rsidRPr="006C1937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A97B" w14:textId="77777777" w:rsidR="001F410D" w:rsidRDefault="001F410D" w:rsidP="00B557D2">
      <w:pPr>
        <w:spacing w:after="0" w:line="240" w:lineRule="auto"/>
      </w:pPr>
      <w:r>
        <w:separator/>
      </w:r>
    </w:p>
  </w:endnote>
  <w:endnote w:type="continuationSeparator" w:id="0">
    <w:p w14:paraId="754571D4" w14:textId="77777777" w:rsidR="001F410D" w:rsidRDefault="001F410D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2F9B" w14:textId="77777777" w:rsidR="00B557D2" w:rsidRDefault="007A2EDA">
    <w:pPr>
      <w:pStyle w:val="Stopka"/>
    </w:pPr>
    <w:r w:rsidRPr="007A2ED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821417" wp14:editId="68497E96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B0CD" w14:textId="77777777" w:rsidR="001F410D" w:rsidRDefault="001F410D" w:rsidP="00B557D2">
      <w:pPr>
        <w:spacing w:after="0" w:line="240" w:lineRule="auto"/>
      </w:pPr>
      <w:r>
        <w:separator/>
      </w:r>
    </w:p>
  </w:footnote>
  <w:footnote w:type="continuationSeparator" w:id="0">
    <w:p w14:paraId="0FD19CF8" w14:textId="77777777" w:rsidR="001F410D" w:rsidRDefault="001F410D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2D12" w14:textId="77777777" w:rsidR="00B557D2" w:rsidRDefault="00B557D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25680C" wp14:editId="471569A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101"/>
    <w:multiLevelType w:val="hybridMultilevel"/>
    <w:tmpl w:val="2DF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D7A"/>
    <w:multiLevelType w:val="hybridMultilevel"/>
    <w:tmpl w:val="2B18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12D77"/>
    <w:rsid w:val="00026D60"/>
    <w:rsid w:val="000405F5"/>
    <w:rsid w:val="0004766A"/>
    <w:rsid w:val="00060A2E"/>
    <w:rsid w:val="000928BB"/>
    <w:rsid w:val="00113D99"/>
    <w:rsid w:val="00123949"/>
    <w:rsid w:val="00142F40"/>
    <w:rsid w:val="00146410"/>
    <w:rsid w:val="001A3653"/>
    <w:rsid w:val="001B4293"/>
    <w:rsid w:val="001E2BB0"/>
    <w:rsid w:val="001F410D"/>
    <w:rsid w:val="00251F2E"/>
    <w:rsid w:val="002C3F0F"/>
    <w:rsid w:val="002E60DA"/>
    <w:rsid w:val="002F65E0"/>
    <w:rsid w:val="00301D3C"/>
    <w:rsid w:val="00352F19"/>
    <w:rsid w:val="0037554D"/>
    <w:rsid w:val="003B461C"/>
    <w:rsid w:val="003C11AA"/>
    <w:rsid w:val="003D44B7"/>
    <w:rsid w:val="004824E9"/>
    <w:rsid w:val="004B228F"/>
    <w:rsid w:val="004F6E68"/>
    <w:rsid w:val="00532FE6"/>
    <w:rsid w:val="0053431F"/>
    <w:rsid w:val="005A1F0F"/>
    <w:rsid w:val="005C3118"/>
    <w:rsid w:val="005C59A5"/>
    <w:rsid w:val="005D34B1"/>
    <w:rsid w:val="005F13A5"/>
    <w:rsid w:val="00684A39"/>
    <w:rsid w:val="006B14D6"/>
    <w:rsid w:val="006C1937"/>
    <w:rsid w:val="006D6E80"/>
    <w:rsid w:val="007379F7"/>
    <w:rsid w:val="007455E2"/>
    <w:rsid w:val="0078672A"/>
    <w:rsid w:val="007968FC"/>
    <w:rsid w:val="007A1BDF"/>
    <w:rsid w:val="007A2EDA"/>
    <w:rsid w:val="007C0171"/>
    <w:rsid w:val="008056F7"/>
    <w:rsid w:val="00845118"/>
    <w:rsid w:val="008F0C76"/>
    <w:rsid w:val="00915E10"/>
    <w:rsid w:val="0094518E"/>
    <w:rsid w:val="00954703"/>
    <w:rsid w:val="00976D0F"/>
    <w:rsid w:val="009856B5"/>
    <w:rsid w:val="009A15D9"/>
    <w:rsid w:val="009B1623"/>
    <w:rsid w:val="009E05C7"/>
    <w:rsid w:val="00A22F7F"/>
    <w:rsid w:val="00A400B1"/>
    <w:rsid w:val="00A40C35"/>
    <w:rsid w:val="00A96AFB"/>
    <w:rsid w:val="00B01E0B"/>
    <w:rsid w:val="00B40B4B"/>
    <w:rsid w:val="00B557D2"/>
    <w:rsid w:val="00B71480"/>
    <w:rsid w:val="00B8359E"/>
    <w:rsid w:val="00B85EF4"/>
    <w:rsid w:val="00BB637E"/>
    <w:rsid w:val="00BC53A9"/>
    <w:rsid w:val="00BD3AFA"/>
    <w:rsid w:val="00BE59EC"/>
    <w:rsid w:val="00C04C85"/>
    <w:rsid w:val="00C05FD8"/>
    <w:rsid w:val="00C25BA7"/>
    <w:rsid w:val="00C465CF"/>
    <w:rsid w:val="00C605F5"/>
    <w:rsid w:val="00C84288"/>
    <w:rsid w:val="00CA0D46"/>
    <w:rsid w:val="00CC6D5A"/>
    <w:rsid w:val="00D95902"/>
    <w:rsid w:val="00DE6486"/>
    <w:rsid w:val="00DF3FBE"/>
    <w:rsid w:val="00E33A76"/>
    <w:rsid w:val="00E561CA"/>
    <w:rsid w:val="00EE7016"/>
    <w:rsid w:val="00F1295E"/>
    <w:rsid w:val="00F527F6"/>
    <w:rsid w:val="00F5723B"/>
    <w:rsid w:val="00F60B5C"/>
    <w:rsid w:val="00F8043F"/>
    <w:rsid w:val="00F95120"/>
    <w:rsid w:val="00FB0396"/>
    <w:rsid w:val="00FC511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679D3"/>
  <w15:docId w15:val="{1726AF5C-388F-4C0A-B648-22AAE70F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B4B"/>
    <w:pPr>
      <w:ind w:left="720"/>
      <w:contextualSpacing/>
    </w:pPr>
  </w:style>
  <w:style w:type="paragraph" w:styleId="Bezodstpw">
    <w:name w:val="No Spacing"/>
    <w:uiPriority w:val="1"/>
    <w:qFormat/>
    <w:rsid w:val="005343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9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5BA7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5B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C193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19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105D-D494-4E6A-A9DA-E9AAF726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 wrzosek</cp:lastModifiedBy>
  <cp:revision>3</cp:revision>
  <dcterms:created xsi:type="dcterms:W3CDTF">2016-07-28T15:17:00Z</dcterms:created>
  <dcterms:modified xsi:type="dcterms:W3CDTF">2016-07-28T15:25:00Z</dcterms:modified>
</cp:coreProperties>
</file>