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2BEBC" w14:textId="77777777" w:rsidR="00537856" w:rsidRPr="00537856" w:rsidRDefault="00537856" w:rsidP="00537856">
      <w:pPr>
        <w:jc w:val="right"/>
        <w:rPr>
          <w:rFonts w:ascii="Arial Narrow" w:hAnsi="Arial Narrow" w:cs="Arial"/>
          <w:sz w:val="23"/>
          <w:szCs w:val="23"/>
        </w:rPr>
      </w:pPr>
    </w:p>
    <w:p w14:paraId="583D8985" w14:textId="2F25336E" w:rsidR="00537856" w:rsidRPr="00537856" w:rsidRDefault="00537856" w:rsidP="00537856">
      <w:pPr>
        <w:jc w:val="right"/>
        <w:rPr>
          <w:rFonts w:ascii="Arial Narrow" w:hAnsi="Arial Narrow" w:cs="Arial"/>
          <w:sz w:val="23"/>
          <w:szCs w:val="23"/>
        </w:rPr>
      </w:pPr>
      <w:r w:rsidRPr="00537856">
        <w:rPr>
          <w:rFonts w:ascii="Arial Narrow" w:hAnsi="Arial Narrow" w:cs="Arial"/>
          <w:sz w:val="23"/>
          <w:szCs w:val="23"/>
        </w:rPr>
        <w:t>KOMUNIKAT PRASOWY GRUPY PKP, 26.11.2014</w:t>
      </w:r>
    </w:p>
    <w:p w14:paraId="449CFA15" w14:textId="77777777" w:rsidR="00537856" w:rsidRDefault="00537856" w:rsidP="00537856">
      <w:pPr>
        <w:rPr>
          <w:rFonts w:ascii="Arial Narrow" w:hAnsi="Arial Narrow" w:cs="Arial"/>
          <w:b/>
          <w:sz w:val="23"/>
          <w:szCs w:val="23"/>
        </w:rPr>
      </w:pPr>
    </w:p>
    <w:p w14:paraId="73BD576F" w14:textId="77777777" w:rsidR="00537856" w:rsidRPr="00537856" w:rsidRDefault="00537856" w:rsidP="00537856">
      <w:pPr>
        <w:rPr>
          <w:rFonts w:ascii="Arial Narrow" w:hAnsi="Arial Narrow" w:cs="Arial"/>
          <w:b/>
          <w:sz w:val="23"/>
          <w:szCs w:val="23"/>
        </w:rPr>
      </w:pPr>
    </w:p>
    <w:p w14:paraId="01C69C72" w14:textId="77777777" w:rsidR="00537856" w:rsidRPr="00537856" w:rsidRDefault="00537856" w:rsidP="00537856">
      <w:pPr>
        <w:jc w:val="center"/>
        <w:rPr>
          <w:rFonts w:ascii="Arial Narrow" w:hAnsi="Arial Narrow" w:cs="Arial"/>
          <w:b/>
          <w:sz w:val="23"/>
          <w:szCs w:val="23"/>
        </w:rPr>
      </w:pPr>
      <w:r w:rsidRPr="00537856">
        <w:rPr>
          <w:rFonts w:ascii="Arial Narrow" w:hAnsi="Arial Narrow" w:cs="Arial"/>
          <w:b/>
          <w:sz w:val="23"/>
          <w:szCs w:val="23"/>
        </w:rPr>
        <w:t>GRUPA PKP GOTOWA DO ZIMY</w:t>
      </w:r>
      <w:r w:rsidRPr="00537856">
        <w:rPr>
          <w:rFonts w:ascii="Arial Narrow" w:hAnsi="Arial Narrow" w:cs="Arial"/>
          <w:b/>
          <w:sz w:val="23"/>
          <w:szCs w:val="23"/>
        </w:rPr>
        <w:br/>
      </w:r>
    </w:p>
    <w:p w14:paraId="3B6C7C9C" w14:textId="77777777" w:rsidR="00537856" w:rsidRPr="00537856" w:rsidRDefault="00537856" w:rsidP="00537856">
      <w:pPr>
        <w:jc w:val="both"/>
        <w:rPr>
          <w:rFonts w:ascii="Arial Narrow" w:hAnsi="Arial Narrow" w:cs="Arial"/>
          <w:b/>
          <w:sz w:val="23"/>
          <w:szCs w:val="23"/>
        </w:rPr>
      </w:pPr>
    </w:p>
    <w:p w14:paraId="4BF5332E" w14:textId="77777777" w:rsidR="00537856" w:rsidRPr="00537856" w:rsidRDefault="00537856" w:rsidP="00537856">
      <w:pPr>
        <w:jc w:val="both"/>
        <w:rPr>
          <w:rFonts w:ascii="Arial Narrow" w:hAnsi="Arial Narrow" w:cs="Arial"/>
          <w:b/>
          <w:sz w:val="23"/>
          <w:szCs w:val="23"/>
        </w:rPr>
      </w:pPr>
      <w:r w:rsidRPr="00537856">
        <w:rPr>
          <w:rFonts w:ascii="Arial Narrow" w:hAnsi="Arial Narrow" w:cs="Arial"/>
          <w:b/>
          <w:sz w:val="23"/>
          <w:szCs w:val="23"/>
        </w:rPr>
        <w:t>Ponad 20 tysięcy pracowników, czterokrotnie więcej lokomotyw do usuwania lodu, blisko 1500 przygotowanych wagonów PKP Intercity, pełna informacja pasażerska – Grupa PKP przygotowana do zimy.</w:t>
      </w:r>
    </w:p>
    <w:p w14:paraId="18B959A2" w14:textId="77777777" w:rsidR="00537856" w:rsidRPr="00537856" w:rsidRDefault="00537856" w:rsidP="00537856">
      <w:pPr>
        <w:jc w:val="both"/>
        <w:rPr>
          <w:rFonts w:ascii="Arial Narrow" w:hAnsi="Arial Narrow" w:cs="Arial"/>
          <w:sz w:val="23"/>
          <w:szCs w:val="23"/>
        </w:rPr>
      </w:pPr>
    </w:p>
    <w:p w14:paraId="19B0613D" w14:textId="77777777" w:rsidR="00537856" w:rsidRPr="00537856" w:rsidRDefault="00537856" w:rsidP="00537856">
      <w:pPr>
        <w:jc w:val="both"/>
        <w:rPr>
          <w:rFonts w:ascii="Arial Narrow" w:hAnsi="Arial Narrow" w:cs="Arial"/>
          <w:b/>
          <w:sz w:val="23"/>
          <w:szCs w:val="23"/>
        </w:rPr>
      </w:pPr>
      <w:r w:rsidRPr="00537856">
        <w:rPr>
          <w:rFonts w:ascii="Arial Narrow" w:hAnsi="Arial Narrow" w:cs="Arial"/>
          <w:b/>
          <w:sz w:val="23"/>
          <w:szCs w:val="23"/>
        </w:rPr>
        <w:t>Kompleksowa informacja</w:t>
      </w:r>
    </w:p>
    <w:p w14:paraId="1E8F1C48" w14:textId="77777777" w:rsidR="00537856" w:rsidRPr="00537856" w:rsidRDefault="00537856" w:rsidP="00537856">
      <w:pPr>
        <w:jc w:val="both"/>
        <w:rPr>
          <w:rFonts w:ascii="Arial Narrow" w:hAnsi="Arial Narrow" w:cs="Arial"/>
          <w:sz w:val="23"/>
          <w:szCs w:val="23"/>
        </w:rPr>
      </w:pPr>
      <w:r w:rsidRPr="00537856">
        <w:rPr>
          <w:rFonts w:ascii="Arial Narrow" w:hAnsi="Arial Narrow" w:cs="Arial"/>
          <w:sz w:val="23"/>
          <w:szCs w:val="23"/>
        </w:rPr>
        <w:t xml:space="preserve">W okresie wzmożonego ruchu pasażerskiego w trakcie zimy, pasażerowie mogą liczyć na wsparcie mobilnych informatorów, którzy pojawią się podczas zmiany rozkładu na 18 najważniejszych dworcach kolejowych. Dziennie podróżnych wspierać będzie ok. 100 informatorów. </w:t>
      </w:r>
    </w:p>
    <w:p w14:paraId="733CB5B1" w14:textId="77777777" w:rsidR="00537856" w:rsidRPr="00537856" w:rsidRDefault="00537856" w:rsidP="00537856">
      <w:pPr>
        <w:jc w:val="both"/>
        <w:rPr>
          <w:rFonts w:ascii="Arial Narrow" w:hAnsi="Arial Narrow" w:cs="Arial"/>
          <w:sz w:val="23"/>
          <w:szCs w:val="23"/>
        </w:rPr>
      </w:pPr>
    </w:p>
    <w:p w14:paraId="7B1348B3" w14:textId="77777777" w:rsidR="00537856" w:rsidRPr="00537856" w:rsidRDefault="00537856" w:rsidP="00537856">
      <w:pPr>
        <w:jc w:val="both"/>
        <w:rPr>
          <w:rFonts w:ascii="Arial Narrow" w:hAnsi="Arial Narrow" w:cs="Arial"/>
          <w:sz w:val="23"/>
          <w:szCs w:val="23"/>
        </w:rPr>
      </w:pPr>
      <w:r w:rsidRPr="00537856">
        <w:rPr>
          <w:rFonts w:ascii="Arial Narrow" w:hAnsi="Arial Narrow" w:cs="Arial"/>
          <w:sz w:val="23"/>
          <w:szCs w:val="23"/>
        </w:rPr>
        <w:t>Podróżni będą informowani o ewentualnych opóźnieniach. Pełną informację o przyczynach i wielkości opóźnień zapewniają pracownicy drużyn konduktorskich. Stosowne komunikaty będą wygłaszane również na dworcach. Z aktualnymi informacjami dotyczącymi rozkładu jazdy można zapoznać się także pod numerem infolinii 19 757 oraz w Internecie – na stronach internetowych (</w:t>
      </w:r>
      <w:hyperlink r:id="rId10" w:history="1">
        <w:r w:rsidRPr="00537856">
          <w:rPr>
            <w:rStyle w:val="Hipercze"/>
            <w:rFonts w:ascii="Arial Narrow" w:hAnsi="Arial Narrow" w:cs="Arial"/>
            <w:sz w:val="23"/>
            <w:szCs w:val="23"/>
          </w:rPr>
          <w:t>www.intercity.pl</w:t>
        </w:r>
      </w:hyperlink>
      <w:r w:rsidRPr="00537856">
        <w:rPr>
          <w:rFonts w:ascii="Arial Narrow" w:hAnsi="Arial Narrow" w:cs="Arial"/>
          <w:sz w:val="23"/>
          <w:szCs w:val="23"/>
        </w:rPr>
        <w:t xml:space="preserve">, </w:t>
      </w:r>
      <w:hyperlink r:id="rId11" w:history="1">
        <w:r w:rsidRPr="00537856">
          <w:rPr>
            <w:rStyle w:val="Hipercze"/>
            <w:rFonts w:ascii="Arial Narrow" w:hAnsi="Arial Narrow" w:cs="Arial"/>
            <w:sz w:val="23"/>
            <w:szCs w:val="23"/>
          </w:rPr>
          <w:t>www.rozklad-pkp.pl</w:t>
        </w:r>
      </w:hyperlink>
      <w:r w:rsidRPr="00537856">
        <w:rPr>
          <w:rFonts w:ascii="Arial Narrow" w:hAnsi="Arial Narrow" w:cs="Arial"/>
          <w:sz w:val="23"/>
          <w:szCs w:val="23"/>
        </w:rPr>
        <w:t xml:space="preserve">, </w:t>
      </w:r>
      <w:hyperlink r:id="rId12" w:history="1">
        <w:r w:rsidRPr="00537856">
          <w:rPr>
            <w:rStyle w:val="Hipercze"/>
            <w:rFonts w:ascii="Arial Narrow" w:hAnsi="Arial Narrow" w:cs="Arial"/>
            <w:sz w:val="23"/>
            <w:szCs w:val="23"/>
          </w:rPr>
          <w:t>www.plk-sa.pl</w:t>
        </w:r>
      </w:hyperlink>
      <w:r w:rsidRPr="00537856">
        <w:rPr>
          <w:rFonts w:ascii="Arial Narrow" w:hAnsi="Arial Narrow" w:cs="Arial"/>
          <w:sz w:val="23"/>
          <w:szCs w:val="23"/>
        </w:rPr>
        <w:t xml:space="preserve">, </w:t>
      </w:r>
      <w:hyperlink r:id="rId13" w:history="1">
        <w:r w:rsidRPr="00537856">
          <w:rPr>
            <w:rStyle w:val="Hipercze"/>
            <w:rFonts w:ascii="Arial Narrow" w:hAnsi="Arial Narrow" w:cs="Arial"/>
            <w:sz w:val="23"/>
            <w:szCs w:val="23"/>
          </w:rPr>
          <w:t>www.pkpsa.pl</w:t>
        </w:r>
      </w:hyperlink>
      <w:r w:rsidRPr="00537856">
        <w:rPr>
          <w:rFonts w:ascii="Arial Narrow" w:hAnsi="Arial Narrow" w:cs="Arial"/>
          <w:sz w:val="23"/>
          <w:szCs w:val="23"/>
        </w:rPr>
        <w:t xml:space="preserve">) i portalach </w:t>
      </w:r>
      <w:proofErr w:type="spellStart"/>
      <w:r w:rsidRPr="00537856">
        <w:rPr>
          <w:rFonts w:ascii="Arial Narrow" w:hAnsi="Arial Narrow" w:cs="Arial"/>
          <w:sz w:val="23"/>
          <w:szCs w:val="23"/>
        </w:rPr>
        <w:t>społecznościowych</w:t>
      </w:r>
      <w:proofErr w:type="spellEnd"/>
      <w:r w:rsidRPr="00537856">
        <w:rPr>
          <w:rFonts w:ascii="Arial Narrow" w:hAnsi="Arial Narrow" w:cs="Arial"/>
          <w:sz w:val="23"/>
          <w:szCs w:val="23"/>
        </w:rPr>
        <w:t xml:space="preserve"> (</w:t>
      </w:r>
      <w:proofErr w:type="spellStart"/>
      <w:r w:rsidRPr="00537856">
        <w:rPr>
          <w:rFonts w:ascii="Arial Narrow" w:hAnsi="Arial Narrow" w:cs="Arial"/>
          <w:sz w:val="23"/>
          <w:szCs w:val="23"/>
        </w:rPr>
        <w:t>twitter</w:t>
      </w:r>
      <w:proofErr w:type="spellEnd"/>
      <w:r w:rsidRPr="00537856">
        <w:rPr>
          <w:rFonts w:ascii="Arial Narrow" w:hAnsi="Arial Narrow" w:cs="Arial"/>
          <w:sz w:val="23"/>
          <w:szCs w:val="23"/>
        </w:rPr>
        <w:t xml:space="preserve">, </w:t>
      </w:r>
      <w:proofErr w:type="spellStart"/>
      <w:r w:rsidRPr="00537856">
        <w:rPr>
          <w:rFonts w:ascii="Arial Narrow" w:hAnsi="Arial Narrow" w:cs="Arial"/>
          <w:sz w:val="23"/>
          <w:szCs w:val="23"/>
        </w:rPr>
        <w:t>facebook</w:t>
      </w:r>
      <w:proofErr w:type="spellEnd"/>
      <w:r w:rsidRPr="00537856">
        <w:rPr>
          <w:rFonts w:ascii="Arial Narrow" w:hAnsi="Arial Narrow" w:cs="Arial"/>
          <w:sz w:val="23"/>
          <w:szCs w:val="23"/>
        </w:rPr>
        <w:t>).</w:t>
      </w:r>
    </w:p>
    <w:p w14:paraId="2DD8EF8B" w14:textId="77777777" w:rsidR="00537856" w:rsidRPr="00537856" w:rsidRDefault="00537856" w:rsidP="00537856">
      <w:pPr>
        <w:jc w:val="both"/>
        <w:rPr>
          <w:rFonts w:ascii="Arial Narrow" w:hAnsi="Arial Narrow" w:cs="Arial"/>
          <w:sz w:val="23"/>
          <w:szCs w:val="23"/>
        </w:rPr>
      </w:pPr>
    </w:p>
    <w:p w14:paraId="766A6C5A" w14:textId="77777777" w:rsidR="00537856" w:rsidRPr="00537856" w:rsidRDefault="00537856" w:rsidP="00537856">
      <w:pPr>
        <w:jc w:val="both"/>
        <w:rPr>
          <w:rFonts w:ascii="Arial Narrow" w:hAnsi="Arial Narrow" w:cs="Arial"/>
          <w:b/>
          <w:sz w:val="23"/>
          <w:szCs w:val="23"/>
        </w:rPr>
      </w:pPr>
      <w:r w:rsidRPr="00537856">
        <w:rPr>
          <w:rFonts w:ascii="Arial Narrow" w:hAnsi="Arial Narrow" w:cs="Arial"/>
          <w:b/>
          <w:sz w:val="23"/>
          <w:szCs w:val="23"/>
        </w:rPr>
        <w:t>Pomoc dla podróżnych</w:t>
      </w:r>
    </w:p>
    <w:p w14:paraId="6BCBB61F" w14:textId="77777777" w:rsidR="00537856" w:rsidRPr="00537856" w:rsidRDefault="00537856" w:rsidP="00537856">
      <w:pPr>
        <w:jc w:val="both"/>
        <w:rPr>
          <w:rFonts w:ascii="Arial Narrow" w:hAnsi="Arial Narrow" w:cs="Arial"/>
          <w:sz w:val="23"/>
          <w:szCs w:val="23"/>
        </w:rPr>
      </w:pPr>
      <w:r w:rsidRPr="00537856">
        <w:rPr>
          <w:rFonts w:ascii="Arial Narrow" w:hAnsi="Arial Narrow" w:cs="Arial"/>
          <w:sz w:val="23"/>
          <w:szCs w:val="23"/>
        </w:rPr>
        <w:t>W przypadku opóźnień powyżej 30 minut, pasażerowie pociągów PKP Intercity otrzymają ciepłe napoje. Podróżni będą mieli również możliwość przesiadki – bilety PKP Intercity będą honorowane przez innych przewoźników (Przewozy Regionalne, Koleje Mazowieckie, Koleje Śląskie). W sytuacji nieprzejezdności linii kolejowych, spółka uruchomi natomiast komunikację zastępczą dla podróżnych.</w:t>
      </w:r>
    </w:p>
    <w:p w14:paraId="0116C62A" w14:textId="77777777" w:rsidR="00537856" w:rsidRPr="00537856" w:rsidRDefault="00537856" w:rsidP="00537856">
      <w:pPr>
        <w:jc w:val="both"/>
        <w:rPr>
          <w:rFonts w:ascii="Arial Narrow" w:hAnsi="Arial Narrow" w:cs="Arial"/>
          <w:sz w:val="23"/>
          <w:szCs w:val="23"/>
        </w:rPr>
      </w:pPr>
      <w:r w:rsidRPr="00537856">
        <w:rPr>
          <w:rFonts w:ascii="Arial Narrow" w:hAnsi="Arial Narrow" w:cs="Arial"/>
          <w:sz w:val="23"/>
          <w:szCs w:val="23"/>
        </w:rPr>
        <w:t>Pasażerowie, którzy zrezygnują z podróży, będą mieli możliwość zwrotu należności bez potrąceń.</w:t>
      </w:r>
    </w:p>
    <w:p w14:paraId="61BCF952" w14:textId="77777777" w:rsidR="00537856" w:rsidRPr="00537856" w:rsidRDefault="00537856" w:rsidP="00537856">
      <w:pPr>
        <w:jc w:val="both"/>
        <w:rPr>
          <w:rFonts w:ascii="Arial Narrow" w:hAnsi="Arial Narrow" w:cs="Arial"/>
          <w:sz w:val="23"/>
          <w:szCs w:val="23"/>
        </w:rPr>
      </w:pPr>
    </w:p>
    <w:p w14:paraId="29B5A43F" w14:textId="12722E72" w:rsidR="00537856" w:rsidRPr="00537856" w:rsidRDefault="00537856" w:rsidP="00537856">
      <w:pPr>
        <w:pStyle w:val="Zwykytekst"/>
        <w:spacing w:line="276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537856">
        <w:rPr>
          <w:rFonts w:ascii="Arial Narrow" w:hAnsi="Arial Narrow"/>
          <w:color w:val="auto"/>
          <w:sz w:val="23"/>
          <w:szCs w:val="23"/>
        </w:rPr>
        <w:t>Odpowiednią pomoc podróżni otrzymają również na dworcach. W przypad</w:t>
      </w:r>
      <w:r w:rsidR="004E0C1B">
        <w:rPr>
          <w:rFonts w:ascii="Arial Narrow" w:hAnsi="Arial Narrow"/>
          <w:color w:val="auto"/>
          <w:sz w:val="23"/>
          <w:szCs w:val="23"/>
        </w:rPr>
        <w:t>ku opóźnień pociągów powyżej 30 </w:t>
      </w:r>
      <w:r w:rsidRPr="00537856">
        <w:rPr>
          <w:rFonts w:ascii="Arial Narrow" w:hAnsi="Arial Narrow"/>
          <w:color w:val="auto"/>
          <w:sz w:val="23"/>
          <w:szCs w:val="23"/>
        </w:rPr>
        <w:t xml:space="preserve">minut, pasażerowie czekający na 40 największych dworcach otrzymają ciepłe napoje </w:t>
      </w:r>
      <w:r w:rsidRPr="00537856">
        <w:rPr>
          <w:rFonts w:ascii="Arial Narrow" w:hAnsi="Arial Narrow"/>
          <w:color w:val="auto"/>
          <w:sz w:val="23"/>
          <w:szCs w:val="23"/>
        </w:rPr>
        <w:br/>
        <w:t>i przekąski. Te same obiekty będą otwarte całodobowo w sytuacji gdy temperatura na zewnątrz spadnie poniżej 10 stopni Celsjusza. Jeśli temperatura obniży się o kolejne 10 stopni, podróżnym całodobowo udostępnione zostaną wszystkie dworce w kraju.</w:t>
      </w:r>
    </w:p>
    <w:p w14:paraId="386AC194" w14:textId="77777777" w:rsidR="00537856" w:rsidRPr="00537856" w:rsidRDefault="00537856" w:rsidP="00537856">
      <w:pPr>
        <w:pStyle w:val="Zwykytekst"/>
        <w:spacing w:line="276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537856">
        <w:rPr>
          <w:rFonts w:ascii="Arial Narrow" w:hAnsi="Arial Narrow"/>
          <w:color w:val="auto"/>
          <w:sz w:val="23"/>
          <w:szCs w:val="23"/>
        </w:rPr>
        <w:t xml:space="preserve">Dodatkowo pasażerowie mogą liczyć na pomoc pracowników Nowych Biur Dworca, działających na dworcach: Gdańsk Główny, Gdynia Główna, Katowice, Kraków Główny, Poznań Główny, Wrocław Główny oraz Warszawa Centralna i Wschodnia. Biura czynne są codziennie w godzinach 7.00-21.00). </w:t>
      </w:r>
    </w:p>
    <w:p w14:paraId="7291298C" w14:textId="77777777" w:rsidR="00537856" w:rsidRPr="00537856" w:rsidRDefault="00537856" w:rsidP="00537856">
      <w:pPr>
        <w:pStyle w:val="Zwykytekst"/>
        <w:spacing w:line="276" w:lineRule="auto"/>
        <w:jc w:val="both"/>
        <w:rPr>
          <w:rFonts w:ascii="Arial Narrow" w:hAnsi="Arial Narrow"/>
          <w:sz w:val="23"/>
          <w:szCs w:val="23"/>
        </w:rPr>
      </w:pPr>
    </w:p>
    <w:p w14:paraId="45F3D772" w14:textId="77777777" w:rsidR="00537856" w:rsidRPr="00537856" w:rsidRDefault="00537856" w:rsidP="00537856">
      <w:pPr>
        <w:jc w:val="both"/>
        <w:rPr>
          <w:rFonts w:ascii="Arial Narrow" w:hAnsi="Arial Narrow" w:cs="Arial"/>
          <w:sz w:val="23"/>
          <w:szCs w:val="23"/>
        </w:rPr>
      </w:pPr>
      <w:r w:rsidRPr="00537856">
        <w:rPr>
          <w:rFonts w:ascii="Arial Narrow" w:hAnsi="Arial Narrow" w:cs="Arial"/>
          <w:sz w:val="23"/>
          <w:szCs w:val="23"/>
        </w:rPr>
        <w:t xml:space="preserve">Całodobowo działa również Centrum Wsparcia Klienta, które dba o pasażerów na każdym etapie podróży. Pracujący tam przedstawiciele PKP S.A., PKP Intercity i PKP PLK odpowiadają m.in. za monitorowanie ruchu pociągów i kontrole pracy drużyn konduktorskich. CWK pomaga również pasażerom w sytuacji opóźnień – zapewnia transport zastępczy lub napoje i poczęstunek na dworcach i w pociągach. Od stycznia br. Centrum udzieliło pomocy 160 tys. pasażerów. </w:t>
      </w:r>
    </w:p>
    <w:p w14:paraId="369D065C" w14:textId="77777777" w:rsidR="00537856" w:rsidRDefault="00537856" w:rsidP="00537856">
      <w:pPr>
        <w:jc w:val="both"/>
        <w:rPr>
          <w:rFonts w:ascii="Arial Narrow" w:hAnsi="Arial Narrow" w:cs="Arial"/>
          <w:sz w:val="23"/>
          <w:szCs w:val="23"/>
        </w:rPr>
      </w:pPr>
    </w:p>
    <w:p w14:paraId="41D02D6B" w14:textId="77777777" w:rsidR="00537856" w:rsidRDefault="00537856" w:rsidP="00537856">
      <w:pPr>
        <w:jc w:val="both"/>
        <w:rPr>
          <w:rFonts w:ascii="Arial Narrow" w:hAnsi="Arial Narrow" w:cs="Arial"/>
          <w:sz w:val="23"/>
          <w:szCs w:val="23"/>
        </w:rPr>
      </w:pPr>
    </w:p>
    <w:p w14:paraId="6A6B3185" w14:textId="77777777" w:rsidR="00537856" w:rsidRPr="00537856" w:rsidRDefault="00537856" w:rsidP="00537856">
      <w:pPr>
        <w:jc w:val="both"/>
        <w:rPr>
          <w:rFonts w:ascii="Arial Narrow" w:hAnsi="Arial Narrow" w:cs="Arial"/>
          <w:sz w:val="23"/>
          <w:szCs w:val="23"/>
        </w:rPr>
      </w:pPr>
    </w:p>
    <w:p w14:paraId="4109B803" w14:textId="77777777" w:rsidR="00537856" w:rsidRPr="00537856" w:rsidRDefault="00537856" w:rsidP="00537856">
      <w:pPr>
        <w:jc w:val="both"/>
        <w:rPr>
          <w:rFonts w:ascii="Arial Narrow" w:hAnsi="Arial Narrow" w:cs="Arial"/>
          <w:b/>
          <w:sz w:val="23"/>
          <w:szCs w:val="23"/>
        </w:rPr>
      </w:pPr>
      <w:r w:rsidRPr="00537856">
        <w:rPr>
          <w:rFonts w:ascii="Arial Narrow" w:hAnsi="Arial Narrow" w:cs="Arial"/>
          <w:b/>
          <w:sz w:val="23"/>
          <w:szCs w:val="23"/>
        </w:rPr>
        <w:lastRenderedPageBreak/>
        <w:t>Dodatkowe wsparcie w czasie zimy</w:t>
      </w:r>
    </w:p>
    <w:p w14:paraId="2CE51499" w14:textId="717D2CE8" w:rsidR="00537856" w:rsidRPr="00537856" w:rsidRDefault="00537856" w:rsidP="00537856">
      <w:pPr>
        <w:jc w:val="both"/>
        <w:rPr>
          <w:rFonts w:ascii="Arial Narrow" w:hAnsi="Arial Narrow" w:cs="Arial"/>
          <w:sz w:val="23"/>
          <w:szCs w:val="23"/>
        </w:rPr>
      </w:pPr>
      <w:r w:rsidRPr="00537856">
        <w:rPr>
          <w:rFonts w:ascii="Arial Narrow" w:hAnsi="Arial Narrow" w:cs="Arial"/>
          <w:sz w:val="23"/>
          <w:szCs w:val="23"/>
        </w:rPr>
        <w:t>Na utrudnienia spowodowane zimowymi warunkami atmosferycznymi przygotowują się wszystkie spółki Grupy PKP. PKP Intercity zapewnia blisko 1500 wagonów (w tym 20% rezerwy na wypadek awarii lub konieczności dodatkowych wzmocnień pociągów). Warsztaty naprawcz</w:t>
      </w:r>
      <w:r w:rsidR="004E0C1B">
        <w:rPr>
          <w:rFonts w:ascii="Arial Narrow" w:hAnsi="Arial Narrow" w:cs="Arial"/>
          <w:sz w:val="23"/>
          <w:szCs w:val="23"/>
        </w:rPr>
        <w:t>e przewoźnika są czynne 7 dni w </w:t>
      </w:r>
      <w:bookmarkStart w:id="0" w:name="_GoBack"/>
      <w:bookmarkEnd w:id="0"/>
      <w:r w:rsidRPr="00537856">
        <w:rPr>
          <w:rFonts w:ascii="Arial Narrow" w:hAnsi="Arial Narrow" w:cs="Arial"/>
          <w:sz w:val="23"/>
          <w:szCs w:val="23"/>
        </w:rPr>
        <w:t xml:space="preserve">tygodniu, 24 godziny na dobę. W razie potrzeby rozdysponowane zostaną również lokomotywy spalinowe PKP Intercity. Spółka wyremontowała w tym roku 10 takich lokomotyw. </w:t>
      </w:r>
      <w:r w:rsidRPr="00537856">
        <w:rPr>
          <w:rFonts w:ascii="Arial Narrow" w:hAnsi="Arial Narrow" w:cs="Arial"/>
          <w:sz w:val="23"/>
          <w:szCs w:val="23"/>
        </w:rPr>
        <w:br/>
        <w:t>W nadzwyczajnych sytuacjach elektryczne i spalinowe lokomotywy osłonowe zapewni również PKP Cargo.</w:t>
      </w:r>
    </w:p>
    <w:p w14:paraId="6B53EC53" w14:textId="77777777" w:rsidR="00537856" w:rsidRPr="00537856" w:rsidRDefault="00537856" w:rsidP="00537856">
      <w:pPr>
        <w:jc w:val="both"/>
        <w:rPr>
          <w:rFonts w:ascii="Arial Narrow" w:hAnsi="Arial Narrow" w:cs="Arial"/>
          <w:sz w:val="23"/>
          <w:szCs w:val="23"/>
        </w:rPr>
      </w:pPr>
    </w:p>
    <w:p w14:paraId="0D9E1594" w14:textId="77777777" w:rsidR="00537856" w:rsidRPr="00537856" w:rsidRDefault="00537856" w:rsidP="00537856">
      <w:pPr>
        <w:jc w:val="both"/>
        <w:rPr>
          <w:rFonts w:ascii="Arial Narrow" w:hAnsi="Arial Narrow" w:cs="Arial"/>
          <w:sz w:val="23"/>
          <w:szCs w:val="23"/>
        </w:rPr>
      </w:pPr>
      <w:r w:rsidRPr="00537856">
        <w:rPr>
          <w:rFonts w:ascii="Arial Narrow" w:hAnsi="Arial Narrow" w:cs="Arial"/>
          <w:sz w:val="23"/>
          <w:szCs w:val="23"/>
        </w:rPr>
        <w:t xml:space="preserve">Nad utrzymaniem odpowiedniego stanu linii kolejowych czuwać będą PKP Polskie Linie Kolejowe oraz PKP Energetyka. Spółki będą współpracować przy odśnieżaniu linii kolejowych oraz odladzaniu sieci trakcyjnej. Do usuwania śniegu, szronu i lodu przygotowano o jedną piątą maszyn więcej (wzrost ze 165 do 195 sztuk), czterokrotnie więcej urządzeń do usuwania oblodzenia, (wzrost z 18 do 66), 85 pociągów pogotowia sieci trakcyjnej, i 28 urządzeń do </w:t>
      </w:r>
      <w:proofErr w:type="spellStart"/>
      <w:r w:rsidRPr="00537856">
        <w:rPr>
          <w:rFonts w:ascii="Arial Narrow" w:hAnsi="Arial Narrow" w:cs="Arial"/>
          <w:sz w:val="23"/>
          <w:szCs w:val="23"/>
        </w:rPr>
        <w:t>odszraniania</w:t>
      </w:r>
      <w:proofErr w:type="spellEnd"/>
      <w:r w:rsidRPr="00537856">
        <w:rPr>
          <w:rFonts w:ascii="Arial Narrow" w:hAnsi="Arial Narrow" w:cs="Arial"/>
          <w:sz w:val="23"/>
          <w:szCs w:val="23"/>
        </w:rPr>
        <w:t>. W gotowości będzie również specjalne urządzenie stacjonarne, zabezpieczające podwozie pociągów przed oblodzeniem. Działania prewencyjne na liniach kolejowych podejmuje PKP Energetyka. Spółka zabezpiecza sieć trakcyjną przed osadzaniem się szronu i lodu. W tym roku obszar podejmowanych działań wzrósł czterokrotnie, z 950 do 3500 km.</w:t>
      </w:r>
    </w:p>
    <w:p w14:paraId="04AE9820" w14:textId="77777777" w:rsidR="00537856" w:rsidRPr="00537856" w:rsidRDefault="00537856" w:rsidP="00537856">
      <w:pPr>
        <w:jc w:val="both"/>
        <w:rPr>
          <w:rFonts w:ascii="Arial Narrow" w:hAnsi="Arial Narrow" w:cs="Arial"/>
          <w:sz w:val="23"/>
          <w:szCs w:val="23"/>
        </w:rPr>
      </w:pPr>
    </w:p>
    <w:p w14:paraId="390EB06F" w14:textId="77777777" w:rsidR="00537856" w:rsidRPr="00537856" w:rsidRDefault="00537856" w:rsidP="00537856">
      <w:pPr>
        <w:jc w:val="both"/>
        <w:rPr>
          <w:rFonts w:ascii="Arial Narrow" w:hAnsi="Arial Narrow" w:cs="Arial"/>
          <w:sz w:val="23"/>
          <w:szCs w:val="23"/>
        </w:rPr>
      </w:pPr>
      <w:r w:rsidRPr="00537856">
        <w:rPr>
          <w:rFonts w:ascii="Arial Narrow" w:hAnsi="Arial Narrow" w:cs="Arial"/>
          <w:sz w:val="23"/>
          <w:szCs w:val="23"/>
        </w:rPr>
        <w:t>Do pracy w warunkach zimowych wyznaczono również 172 zespoły szybkiego reagowania. W sumie nad utrzymaniem ruchu kolejowego czuwać będzie ponad 20 tys. osób.</w:t>
      </w:r>
    </w:p>
    <w:p w14:paraId="03935DA2" w14:textId="77777777" w:rsidR="00537856" w:rsidRPr="00537856" w:rsidRDefault="00537856" w:rsidP="00537856">
      <w:pPr>
        <w:jc w:val="both"/>
        <w:rPr>
          <w:rFonts w:ascii="Arial Narrow" w:hAnsi="Arial Narrow" w:cs="Arial"/>
          <w:sz w:val="23"/>
          <w:szCs w:val="23"/>
        </w:rPr>
      </w:pPr>
    </w:p>
    <w:p w14:paraId="477BB205" w14:textId="77777777" w:rsidR="00537856" w:rsidRPr="00537856" w:rsidRDefault="00537856" w:rsidP="00537856">
      <w:pPr>
        <w:jc w:val="both"/>
        <w:rPr>
          <w:rFonts w:ascii="Arial Narrow" w:hAnsi="Arial Narrow" w:cs="Arial"/>
          <w:sz w:val="23"/>
          <w:szCs w:val="23"/>
        </w:rPr>
      </w:pPr>
      <w:r w:rsidRPr="00537856">
        <w:rPr>
          <w:rFonts w:ascii="Arial Narrow" w:hAnsi="Arial Narrow" w:cs="Arial"/>
          <w:sz w:val="23"/>
          <w:szCs w:val="23"/>
        </w:rPr>
        <w:t xml:space="preserve">W okresie zimowym, utrzymaniem obiektów kolejowych zajmują się specjalne firmy sprzątające, wyłonione przez spółki Grupy PKP. Do obowiązków firm należy m.in. odśnieżanie i usuwanie lodu, posypywanie piaskiem i środkami likwidującymi śliskość. Częstotliwość podejmowanych działań dostosowywana jest do panujących warunków pogodowych. </w:t>
      </w:r>
    </w:p>
    <w:p w14:paraId="6F693D0F" w14:textId="77777777" w:rsidR="00537856" w:rsidRPr="00537856" w:rsidRDefault="00537856" w:rsidP="00537856">
      <w:pPr>
        <w:jc w:val="both"/>
        <w:rPr>
          <w:rFonts w:ascii="Arial Narrow" w:hAnsi="Arial Narrow" w:cs="Arial"/>
          <w:b/>
          <w:sz w:val="23"/>
          <w:szCs w:val="23"/>
        </w:rPr>
      </w:pPr>
    </w:p>
    <w:p w14:paraId="33586116" w14:textId="77777777" w:rsidR="00537856" w:rsidRPr="00537856" w:rsidRDefault="00537856" w:rsidP="00537856">
      <w:pPr>
        <w:jc w:val="both"/>
        <w:rPr>
          <w:rFonts w:ascii="Arial Narrow" w:hAnsi="Arial Narrow" w:cs="Arial"/>
          <w:b/>
          <w:sz w:val="23"/>
          <w:szCs w:val="23"/>
        </w:rPr>
      </w:pPr>
      <w:r w:rsidRPr="00537856">
        <w:rPr>
          <w:rFonts w:ascii="Arial Narrow" w:hAnsi="Arial Narrow" w:cs="Arial"/>
          <w:b/>
          <w:sz w:val="23"/>
          <w:szCs w:val="23"/>
        </w:rPr>
        <w:t>Nowy rozkład jazdy</w:t>
      </w:r>
    </w:p>
    <w:p w14:paraId="60914D8D" w14:textId="77777777" w:rsidR="00537856" w:rsidRPr="00537856" w:rsidRDefault="00537856" w:rsidP="00537856">
      <w:pPr>
        <w:jc w:val="both"/>
        <w:rPr>
          <w:rFonts w:ascii="Arial Narrow" w:hAnsi="Arial Narrow" w:cs="Arial"/>
          <w:sz w:val="23"/>
          <w:szCs w:val="23"/>
        </w:rPr>
      </w:pPr>
      <w:r w:rsidRPr="00537856">
        <w:rPr>
          <w:rFonts w:ascii="Arial Narrow" w:hAnsi="Arial Narrow" w:cs="Arial"/>
          <w:sz w:val="23"/>
          <w:szCs w:val="23"/>
        </w:rPr>
        <w:t xml:space="preserve">14 grudnia br. wchodzi w życie nowy, roczny rozkład jazdy pociągów. Wraz z nim zaproponujemy podróżnym o wiele krótsze czasy przejazdu na głównych trasach. W przypadku połączeń z Warszawy do Gdańska i Wrocławia będą to czasy najkrótsze w historii. Pomoc podróżnym zapewnią mobilni informatorzy, obecni na największych dworcach w kraju. Pasażerowie znajdą tam również specjalne ulotki informacyjne. O wszystkich zmianach będzie można dowiedzieć się również ze stron internetowych, portali </w:t>
      </w:r>
      <w:proofErr w:type="spellStart"/>
      <w:r w:rsidRPr="00537856">
        <w:rPr>
          <w:rFonts w:ascii="Arial Narrow" w:hAnsi="Arial Narrow" w:cs="Arial"/>
          <w:sz w:val="23"/>
          <w:szCs w:val="23"/>
        </w:rPr>
        <w:t>społecznościowych</w:t>
      </w:r>
      <w:proofErr w:type="spellEnd"/>
      <w:r w:rsidRPr="00537856">
        <w:rPr>
          <w:rFonts w:ascii="Arial Narrow" w:hAnsi="Arial Narrow" w:cs="Arial"/>
          <w:sz w:val="23"/>
          <w:szCs w:val="23"/>
        </w:rPr>
        <w:t xml:space="preserve"> oraz z infolinii 19 757. Podróżni mogą również śledzić monitoring zajętości miejsc w pociągach PKP Intercity na stronie internetowej przewoźnika.</w:t>
      </w:r>
    </w:p>
    <w:p w14:paraId="4158FBC8" w14:textId="77777777" w:rsidR="00537856" w:rsidRPr="00537856" w:rsidRDefault="00537856" w:rsidP="00537856">
      <w:pPr>
        <w:jc w:val="both"/>
        <w:rPr>
          <w:rFonts w:ascii="Arial Narrow" w:hAnsi="Arial Narrow" w:cs="Arial"/>
          <w:bCs/>
          <w:sz w:val="23"/>
          <w:szCs w:val="23"/>
        </w:rPr>
      </w:pPr>
    </w:p>
    <w:p w14:paraId="0DBFEE2B" w14:textId="77777777" w:rsidR="00537856" w:rsidRPr="00537856" w:rsidRDefault="00537856" w:rsidP="00537856">
      <w:pPr>
        <w:jc w:val="both"/>
        <w:rPr>
          <w:rFonts w:ascii="Arial Narrow" w:hAnsi="Arial Narrow" w:cs="Arial"/>
          <w:sz w:val="23"/>
          <w:szCs w:val="23"/>
        </w:rPr>
      </w:pPr>
      <w:r w:rsidRPr="00537856">
        <w:rPr>
          <w:rFonts w:ascii="Arial Narrow" w:hAnsi="Arial Narrow" w:cs="Arial"/>
          <w:sz w:val="23"/>
          <w:szCs w:val="23"/>
        </w:rPr>
        <w:t>Na dworcach Warszawa Centralna, Warszawa Wschodnia, Poznań Główny i Łódź Kaliska pojawią się stacjonarne punkty informacyjne. Dodatkowe standy pojawią się na pozostałych dworcach w okresie wzmożonego ruchu pasażerskiego.</w:t>
      </w:r>
    </w:p>
    <w:p w14:paraId="1720982D" w14:textId="77777777" w:rsidR="00537856" w:rsidRPr="00537856" w:rsidRDefault="00537856" w:rsidP="00537856">
      <w:pPr>
        <w:jc w:val="both"/>
        <w:rPr>
          <w:rFonts w:ascii="Arial Narrow" w:hAnsi="Arial Narrow" w:cs="Arial"/>
          <w:sz w:val="23"/>
          <w:szCs w:val="23"/>
        </w:rPr>
      </w:pPr>
    </w:p>
    <w:p w14:paraId="587AC4CC" w14:textId="77777777" w:rsidR="00537856" w:rsidRPr="00537856" w:rsidRDefault="00537856" w:rsidP="00537856">
      <w:pPr>
        <w:spacing w:line="360" w:lineRule="auto"/>
        <w:jc w:val="both"/>
        <w:rPr>
          <w:rFonts w:ascii="Arial Narrow" w:hAnsi="Arial Narrow" w:cs="Arial"/>
          <w:b/>
          <w:sz w:val="23"/>
          <w:szCs w:val="23"/>
        </w:rPr>
      </w:pPr>
      <w:r w:rsidRPr="00537856">
        <w:rPr>
          <w:rFonts w:ascii="Arial Narrow" w:hAnsi="Arial Narrow" w:cs="Arial"/>
          <w:b/>
          <w:sz w:val="23"/>
          <w:szCs w:val="23"/>
        </w:rPr>
        <w:t>Czasy przejazdu od 14 grudnia 2014:</w:t>
      </w:r>
    </w:p>
    <w:p w14:paraId="78DCA6C4" w14:textId="77777777" w:rsidR="00537856" w:rsidRPr="00537856" w:rsidRDefault="00537856" w:rsidP="00537856">
      <w:pPr>
        <w:spacing w:line="360" w:lineRule="auto"/>
        <w:jc w:val="both"/>
        <w:rPr>
          <w:rFonts w:ascii="Arial Narrow" w:hAnsi="Arial Narrow" w:cs="Arial"/>
          <w:sz w:val="23"/>
          <w:szCs w:val="23"/>
        </w:rPr>
      </w:pPr>
      <w:r w:rsidRPr="00537856">
        <w:rPr>
          <w:rFonts w:ascii="Arial Narrow" w:hAnsi="Arial Narrow" w:cs="Arial"/>
          <w:sz w:val="23"/>
          <w:szCs w:val="23"/>
        </w:rPr>
        <w:t>Warszawa – Gdańsk</w:t>
      </w:r>
      <w:r w:rsidRPr="00537856">
        <w:rPr>
          <w:rFonts w:ascii="Arial Narrow" w:hAnsi="Arial Narrow" w:cs="Arial"/>
          <w:sz w:val="23"/>
          <w:szCs w:val="23"/>
        </w:rPr>
        <w:tab/>
        <w:t>2h58min</w:t>
      </w:r>
    </w:p>
    <w:p w14:paraId="43F6932E" w14:textId="77777777" w:rsidR="00537856" w:rsidRPr="00537856" w:rsidRDefault="00537856" w:rsidP="00537856">
      <w:pPr>
        <w:spacing w:line="360" w:lineRule="auto"/>
        <w:jc w:val="both"/>
        <w:rPr>
          <w:rFonts w:ascii="Arial Narrow" w:hAnsi="Arial Narrow" w:cs="Arial"/>
          <w:sz w:val="23"/>
          <w:szCs w:val="23"/>
        </w:rPr>
      </w:pPr>
      <w:r w:rsidRPr="00537856">
        <w:rPr>
          <w:rFonts w:ascii="Arial Narrow" w:hAnsi="Arial Narrow" w:cs="Arial"/>
          <w:sz w:val="23"/>
          <w:szCs w:val="23"/>
        </w:rPr>
        <w:t>Warszawa – Wrocław</w:t>
      </w:r>
      <w:r w:rsidRPr="00537856">
        <w:rPr>
          <w:rFonts w:ascii="Arial Narrow" w:hAnsi="Arial Narrow" w:cs="Arial"/>
          <w:sz w:val="23"/>
          <w:szCs w:val="23"/>
        </w:rPr>
        <w:tab/>
        <w:t>3h42min</w:t>
      </w:r>
    </w:p>
    <w:p w14:paraId="65792DCA" w14:textId="77777777" w:rsidR="00537856" w:rsidRPr="00537856" w:rsidRDefault="00537856" w:rsidP="00537856">
      <w:pPr>
        <w:spacing w:line="360" w:lineRule="auto"/>
        <w:jc w:val="both"/>
        <w:rPr>
          <w:rFonts w:ascii="Arial Narrow" w:hAnsi="Arial Narrow" w:cs="Arial"/>
          <w:sz w:val="23"/>
          <w:szCs w:val="23"/>
        </w:rPr>
      </w:pPr>
      <w:r w:rsidRPr="00537856">
        <w:rPr>
          <w:rFonts w:ascii="Arial Narrow" w:hAnsi="Arial Narrow" w:cs="Arial"/>
          <w:sz w:val="23"/>
          <w:szCs w:val="23"/>
        </w:rPr>
        <w:t>Warszawa – Kraków</w:t>
      </w:r>
      <w:r w:rsidRPr="00537856">
        <w:rPr>
          <w:rFonts w:ascii="Arial Narrow" w:hAnsi="Arial Narrow" w:cs="Arial"/>
          <w:sz w:val="23"/>
          <w:szCs w:val="23"/>
        </w:rPr>
        <w:tab/>
        <w:t>2h28min</w:t>
      </w:r>
    </w:p>
    <w:p w14:paraId="74DE95AA" w14:textId="77777777" w:rsidR="00537856" w:rsidRPr="00537856" w:rsidRDefault="00537856" w:rsidP="00537856">
      <w:pPr>
        <w:spacing w:line="360" w:lineRule="auto"/>
        <w:jc w:val="both"/>
        <w:rPr>
          <w:rFonts w:ascii="Arial Narrow" w:hAnsi="Arial Narrow" w:cs="Arial"/>
          <w:sz w:val="23"/>
          <w:szCs w:val="23"/>
        </w:rPr>
      </w:pPr>
      <w:r w:rsidRPr="00537856">
        <w:rPr>
          <w:rFonts w:ascii="Arial Narrow" w:hAnsi="Arial Narrow" w:cs="Arial"/>
          <w:sz w:val="23"/>
          <w:szCs w:val="23"/>
        </w:rPr>
        <w:t>Warszawa – Katowice</w:t>
      </w:r>
      <w:r w:rsidRPr="00537856">
        <w:rPr>
          <w:rFonts w:ascii="Arial Narrow" w:hAnsi="Arial Narrow" w:cs="Arial"/>
          <w:sz w:val="23"/>
          <w:szCs w:val="23"/>
        </w:rPr>
        <w:tab/>
        <w:t>2h34min</w:t>
      </w:r>
    </w:p>
    <w:p w14:paraId="1A20A18E" w14:textId="77777777" w:rsidR="00537856" w:rsidRPr="00537856" w:rsidRDefault="00537856" w:rsidP="00537856">
      <w:pPr>
        <w:spacing w:line="360" w:lineRule="auto"/>
        <w:jc w:val="both"/>
        <w:rPr>
          <w:rFonts w:ascii="Arial Narrow" w:hAnsi="Arial Narrow" w:cs="Arial"/>
          <w:sz w:val="23"/>
          <w:szCs w:val="23"/>
        </w:rPr>
      </w:pPr>
      <w:r w:rsidRPr="00537856">
        <w:rPr>
          <w:rFonts w:ascii="Arial Narrow" w:hAnsi="Arial Narrow" w:cs="Arial"/>
          <w:sz w:val="23"/>
          <w:szCs w:val="23"/>
        </w:rPr>
        <w:t>Warszawa – Łódź</w:t>
      </w:r>
      <w:r w:rsidRPr="00537856">
        <w:rPr>
          <w:rFonts w:ascii="Arial Narrow" w:hAnsi="Arial Narrow" w:cs="Arial"/>
          <w:sz w:val="23"/>
          <w:szCs w:val="23"/>
        </w:rPr>
        <w:tab/>
        <w:t>1h26min</w:t>
      </w:r>
    </w:p>
    <w:p w14:paraId="70E295BB" w14:textId="77777777" w:rsidR="00537856" w:rsidRPr="00537856" w:rsidRDefault="00537856" w:rsidP="00537856">
      <w:pPr>
        <w:jc w:val="both"/>
        <w:rPr>
          <w:rFonts w:ascii="Arial Narrow" w:hAnsi="Arial Narrow" w:cs="Arial"/>
          <w:sz w:val="23"/>
          <w:szCs w:val="23"/>
        </w:rPr>
      </w:pPr>
    </w:p>
    <w:p w14:paraId="3F971C46" w14:textId="77777777" w:rsidR="00537856" w:rsidRPr="00537856" w:rsidRDefault="00537856" w:rsidP="00537856">
      <w:pPr>
        <w:jc w:val="both"/>
        <w:rPr>
          <w:rFonts w:ascii="Arial Narrow" w:hAnsi="Arial Narrow" w:cs="Arial"/>
          <w:bCs/>
          <w:sz w:val="23"/>
          <w:szCs w:val="23"/>
        </w:rPr>
      </w:pPr>
      <w:r w:rsidRPr="00537856">
        <w:rPr>
          <w:rFonts w:ascii="Arial Narrow" w:hAnsi="Arial Narrow" w:cs="Arial"/>
          <w:sz w:val="23"/>
          <w:szCs w:val="23"/>
        </w:rPr>
        <w:t xml:space="preserve">Zapraszamy do śledzenia zmian na </w:t>
      </w:r>
      <w:hyperlink r:id="rId14" w:history="1">
        <w:r w:rsidRPr="00537856">
          <w:rPr>
            <w:rStyle w:val="Hipercze"/>
            <w:rFonts w:ascii="Arial Narrow" w:hAnsi="Arial Narrow" w:cs="Arial"/>
            <w:sz w:val="23"/>
            <w:szCs w:val="23"/>
          </w:rPr>
          <w:t>www.rozklad-pkp.pl</w:t>
        </w:r>
      </w:hyperlink>
      <w:r w:rsidRPr="00537856">
        <w:rPr>
          <w:rFonts w:ascii="Arial Narrow" w:hAnsi="Arial Narrow" w:cs="Arial"/>
          <w:sz w:val="23"/>
          <w:szCs w:val="23"/>
        </w:rPr>
        <w:t xml:space="preserve"> oraz na stronach przewoźników.</w:t>
      </w:r>
    </w:p>
    <w:sectPr w:rsidR="00537856" w:rsidRPr="00537856" w:rsidSect="007F3E09"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60C23" w14:textId="77777777" w:rsidR="00F5554B" w:rsidRDefault="00F5554B">
      <w:r>
        <w:separator/>
      </w:r>
    </w:p>
  </w:endnote>
  <w:endnote w:type="continuationSeparator" w:id="0">
    <w:p w14:paraId="29A87FB3" w14:textId="77777777" w:rsidR="00F5554B" w:rsidRDefault="00F5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 Pro Light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AE4C4" w14:textId="77777777" w:rsidR="007B4ED1" w:rsidRDefault="007B4ED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84AE4C5" w14:textId="77777777" w:rsidR="007B4ED1" w:rsidRDefault="007B4ED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AE4C6" w14:textId="77777777" w:rsidR="007B4ED1" w:rsidRDefault="0007206E">
    <w:pPr>
      <w:pStyle w:val="Stopka"/>
      <w:ind w:right="360"/>
      <w:rPr>
        <w:rFonts w:ascii="Myriad Pro Light" w:hAnsi="Myriad Pro Light"/>
        <w:sz w:val="22"/>
      </w:rPr>
    </w:pPr>
    <w:r>
      <w:rPr>
        <w:noProof/>
      </w:rPr>
      <w:drawing>
        <wp:inline distT="0" distB="0" distL="0" distR="0" wp14:anchorId="084AE4D1" wp14:editId="084AE4D2">
          <wp:extent cx="1714500" cy="1009650"/>
          <wp:effectExtent l="0" t="0" r="0" b="0"/>
          <wp:docPr id="1" name="Obraz 1" descr="stop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4ED1">
      <w:rPr>
        <w:rFonts w:ascii="Myriad Pro Light" w:hAnsi="Myriad Pro Light"/>
        <w:sz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AE4D0" w14:textId="77777777" w:rsidR="007B4ED1" w:rsidRDefault="0007206E">
    <w:pPr>
      <w:pStyle w:val="Stopka"/>
      <w:rPr>
        <w:rFonts w:ascii="Myriad Pro Light" w:hAnsi="Myriad Pro Light"/>
        <w:sz w:val="22"/>
      </w:rPr>
    </w:pPr>
    <w:r>
      <w:rPr>
        <w:noProof/>
      </w:rPr>
      <w:drawing>
        <wp:inline distT="0" distB="0" distL="0" distR="0" wp14:anchorId="084AE4D5" wp14:editId="084AE4D6">
          <wp:extent cx="1714500" cy="1009650"/>
          <wp:effectExtent l="0" t="0" r="0" b="0"/>
          <wp:docPr id="3" name="Obraz 3" descr="stop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topk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4ED1">
      <w:rPr>
        <w:rFonts w:ascii="Myriad Pro Light" w:hAnsi="Myriad Pro Light"/>
        <w:sz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47AC1" w14:textId="77777777" w:rsidR="00F5554B" w:rsidRDefault="00F5554B">
      <w:r>
        <w:separator/>
      </w:r>
    </w:p>
  </w:footnote>
  <w:footnote w:type="continuationSeparator" w:id="0">
    <w:p w14:paraId="0B56991B" w14:textId="77777777" w:rsidR="00F5554B" w:rsidRDefault="00F55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0C417" w14:textId="77777777" w:rsidR="0000502F" w:rsidRPr="00DB215B" w:rsidRDefault="0000502F" w:rsidP="0000502F">
    <w:pPr>
      <w:pStyle w:val="Nagwek"/>
      <w:tabs>
        <w:tab w:val="clear" w:pos="4536"/>
        <w:tab w:val="clear" w:pos="9072"/>
        <w:tab w:val="right" w:pos="0"/>
      </w:tabs>
      <w:rPr>
        <w:rFonts w:ascii="Arial" w:hAnsi="Arial" w:cs="Arial"/>
        <w:b/>
        <w:color w:val="365F91" w:themeColor="accent1" w:themeShade="BF"/>
        <w:sz w:val="16"/>
        <w:szCs w:val="16"/>
      </w:rPr>
    </w:pPr>
    <w:r w:rsidRPr="00DB215B">
      <w:rPr>
        <w:rFonts w:ascii="Arial" w:hAnsi="Arial" w:cs="Arial"/>
        <w:b/>
        <w:noProof/>
        <w:color w:val="365F91" w:themeColor="accent1" w:themeShade="BF"/>
        <w:sz w:val="16"/>
        <w:szCs w:val="16"/>
      </w:rPr>
      <w:drawing>
        <wp:anchor distT="0" distB="0" distL="114300" distR="114300" simplePos="0" relativeHeight="251659264" behindDoc="1" locked="0" layoutInCell="1" allowOverlap="1" wp14:anchorId="19329D09" wp14:editId="45BF3404">
          <wp:simplePos x="0" y="0"/>
          <wp:positionH relativeFrom="column">
            <wp:posOffset>2442210</wp:posOffset>
          </wp:positionH>
          <wp:positionV relativeFrom="paragraph">
            <wp:posOffset>17145</wp:posOffset>
          </wp:positionV>
          <wp:extent cx="3790950" cy="466725"/>
          <wp:effectExtent l="0" t="0" r="0" b="9525"/>
          <wp:wrapTight wrapText="bothSides">
            <wp:wrapPolygon edited="0">
              <wp:start x="0" y="0"/>
              <wp:lineTo x="0" y="21159"/>
              <wp:lineTo x="21491" y="21159"/>
              <wp:lineTo x="21491" y="0"/>
              <wp:lineTo x="0" y="0"/>
            </wp:wrapPolygon>
          </wp:wrapTight>
          <wp:docPr id="4" name="Obraz 4" descr="C:\Users\dariusz.tarkowski\Pictures\P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ariusz.tarkowski\Pictures\PK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215B">
      <w:rPr>
        <w:rFonts w:ascii="Arial" w:hAnsi="Arial" w:cs="Arial"/>
        <w:b/>
        <w:color w:val="365F91" w:themeColor="accent1" w:themeShade="BF"/>
        <w:sz w:val="16"/>
        <w:szCs w:val="16"/>
      </w:rPr>
      <w:t>CENTRALA</w:t>
    </w:r>
  </w:p>
  <w:p w14:paraId="34AF5F87" w14:textId="77777777" w:rsidR="0000502F" w:rsidRPr="00DB215B" w:rsidRDefault="0000502F" w:rsidP="0000502F">
    <w:pPr>
      <w:pStyle w:val="Nagwek"/>
      <w:tabs>
        <w:tab w:val="right" w:pos="0"/>
      </w:tabs>
      <w:rPr>
        <w:rFonts w:ascii="Arial" w:hAnsi="Arial" w:cs="Arial"/>
        <w:b/>
        <w:color w:val="365F91" w:themeColor="accent1" w:themeShade="BF"/>
        <w:sz w:val="16"/>
        <w:szCs w:val="16"/>
      </w:rPr>
    </w:pPr>
    <w:r>
      <w:rPr>
        <w:rFonts w:ascii="Arial" w:hAnsi="Arial" w:cs="Arial"/>
        <w:b/>
        <w:color w:val="365F91" w:themeColor="accent1" w:themeShade="BF"/>
        <w:sz w:val="16"/>
        <w:szCs w:val="16"/>
      </w:rPr>
      <w:t>Biuro Prasowe</w:t>
    </w:r>
  </w:p>
  <w:p w14:paraId="46F08839" w14:textId="77777777" w:rsidR="0000502F" w:rsidRPr="00DB215B" w:rsidRDefault="0000502F" w:rsidP="0000502F">
    <w:pPr>
      <w:pStyle w:val="Nagwek"/>
      <w:tabs>
        <w:tab w:val="clear" w:pos="4536"/>
        <w:tab w:val="clear" w:pos="9072"/>
        <w:tab w:val="right" w:pos="0"/>
      </w:tabs>
      <w:rPr>
        <w:rFonts w:ascii="Arial" w:hAnsi="Arial" w:cs="Arial"/>
        <w:color w:val="365F91" w:themeColor="accent1" w:themeShade="BF"/>
        <w:sz w:val="16"/>
        <w:szCs w:val="16"/>
      </w:rPr>
    </w:pPr>
  </w:p>
  <w:p w14:paraId="14A6C5CE" w14:textId="77777777" w:rsidR="0000502F" w:rsidRPr="00DB215B" w:rsidRDefault="0000502F" w:rsidP="0000502F">
    <w:pPr>
      <w:pStyle w:val="Nagwek"/>
      <w:tabs>
        <w:tab w:val="clear" w:pos="4536"/>
        <w:tab w:val="clear" w:pos="9072"/>
        <w:tab w:val="right" w:pos="0"/>
      </w:tabs>
      <w:rPr>
        <w:rFonts w:ascii="Arial" w:hAnsi="Arial" w:cs="Arial"/>
        <w:color w:val="365F91" w:themeColor="accent1" w:themeShade="BF"/>
        <w:sz w:val="16"/>
        <w:szCs w:val="16"/>
      </w:rPr>
    </w:pPr>
    <w:r w:rsidRPr="00DB215B">
      <w:rPr>
        <w:rFonts w:ascii="Arial" w:hAnsi="Arial" w:cs="Arial"/>
        <w:color w:val="365F91" w:themeColor="accent1" w:themeShade="BF"/>
        <w:sz w:val="16"/>
        <w:szCs w:val="16"/>
      </w:rPr>
      <w:t xml:space="preserve">ul. </w:t>
    </w:r>
    <w:proofErr w:type="spellStart"/>
    <w:r w:rsidRPr="00DB215B">
      <w:rPr>
        <w:rFonts w:ascii="Arial" w:hAnsi="Arial" w:cs="Arial"/>
        <w:color w:val="365F91" w:themeColor="accent1" w:themeShade="BF"/>
        <w:sz w:val="16"/>
        <w:szCs w:val="16"/>
      </w:rPr>
      <w:t>Szczęśliwicka</w:t>
    </w:r>
    <w:proofErr w:type="spellEnd"/>
    <w:r w:rsidRPr="00DB215B">
      <w:rPr>
        <w:rFonts w:ascii="Arial" w:hAnsi="Arial" w:cs="Arial"/>
        <w:color w:val="365F91" w:themeColor="accent1" w:themeShade="BF"/>
        <w:sz w:val="16"/>
        <w:szCs w:val="16"/>
      </w:rPr>
      <w:t xml:space="preserve"> 62</w:t>
    </w:r>
  </w:p>
  <w:p w14:paraId="5CFF342B" w14:textId="77777777" w:rsidR="0000502F" w:rsidRPr="00DB215B" w:rsidRDefault="0000502F" w:rsidP="0000502F">
    <w:pPr>
      <w:pStyle w:val="Nagwek"/>
      <w:tabs>
        <w:tab w:val="clear" w:pos="4536"/>
        <w:tab w:val="clear" w:pos="9072"/>
        <w:tab w:val="right" w:pos="0"/>
      </w:tabs>
      <w:rPr>
        <w:rFonts w:ascii="Arial" w:hAnsi="Arial" w:cs="Arial"/>
        <w:color w:val="365F91" w:themeColor="accent1" w:themeShade="BF"/>
        <w:sz w:val="16"/>
        <w:szCs w:val="16"/>
      </w:rPr>
    </w:pPr>
    <w:r w:rsidRPr="00DB215B">
      <w:rPr>
        <w:rFonts w:ascii="Arial" w:hAnsi="Arial" w:cs="Arial"/>
        <w:color w:val="365F91" w:themeColor="accent1" w:themeShade="BF"/>
        <w:sz w:val="16"/>
        <w:szCs w:val="16"/>
      </w:rPr>
      <w:t>00-973 Warszawa</w:t>
    </w:r>
  </w:p>
  <w:p w14:paraId="458148A3" w14:textId="77777777" w:rsidR="0000502F" w:rsidRDefault="0000502F" w:rsidP="0000502F">
    <w:pPr>
      <w:pStyle w:val="Nagwek"/>
      <w:tabs>
        <w:tab w:val="clear" w:pos="4536"/>
        <w:tab w:val="clear" w:pos="9072"/>
        <w:tab w:val="right" w:pos="0"/>
      </w:tabs>
      <w:rPr>
        <w:rFonts w:ascii="Arial" w:hAnsi="Arial" w:cs="Arial"/>
        <w:color w:val="365F91" w:themeColor="accent1" w:themeShade="BF"/>
        <w:sz w:val="16"/>
        <w:szCs w:val="16"/>
      </w:rPr>
    </w:pPr>
    <w:r w:rsidRPr="00DB215B">
      <w:rPr>
        <w:rFonts w:ascii="Arial" w:hAnsi="Arial" w:cs="Arial"/>
        <w:color w:val="365F91" w:themeColor="accent1" w:themeShade="BF"/>
        <w:sz w:val="16"/>
        <w:szCs w:val="16"/>
      </w:rPr>
      <w:t>Tel.:</w:t>
    </w:r>
    <w:r>
      <w:rPr>
        <w:rFonts w:ascii="Arial" w:hAnsi="Arial" w:cs="Arial"/>
        <w:color w:val="365F91" w:themeColor="accent1" w:themeShade="BF"/>
        <w:sz w:val="16"/>
        <w:szCs w:val="16"/>
      </w:rPr>
      <w:t xml:space="preserve"> +48 </w:t>
    </w:r>
    <w:r w:rsidRPr="00DB215B">
      <w:rPr>
        <w:rFonts w:ascii="Arial" w:hAnsi="Arial" w:cs="Arial"/>
        <w:color w:val="365F91" w:themeColor="accent1" w:themeShade="BF"/>
        <w:sz w:val="16"/>
        <w:szCs w:val="16"/>
      </w:rPr>
      <w:t>22</w:t>
    </w:r>
    <w:r>
      <w:rPr>
        <w:rFonts w:ascii="Arial" w:hAnsi="Arial" w:cs="Arial"/>
        <w:color w:val="365F91" w:themeColor="accent1" w:themeShade="BF"/>
        <w:sz w:val="16"/>
        <w:szCs w:val="16"/>
      </w:rPr>
      <w:t> 47 49 351</w:t>
    </w:r>
  </w:p>
  <w:p w14:paraId="0BCC6817" w14:textId="77777777" w:rsidR="0000502F" w:rsidRPr="00DB215B" w:rsidRDefault="0000502F" w:rsidP="0000502F">
    <w:pPr>
      <w:pStyle w:val="Nagwek"/>
      <w:tabs>
        <w:tab w:val="clear" w:pos="4536"/>
        <w:tab w:val="clear" w:pos="9072"/>
        <w:tab w:val="right" w:pos="0"/>
      </w:tabs>
      <w:rPr>
        <w:rFonts w:ascii="Arial" w:hAnsi="Arial" w:cs="Arial"/>
        <w:color w:val="365F91" w:themeColor="accent1" w:themeShade="BF"/>
        <w:sz w:val="16"/>
        <w:szCs w:val="16"/>
      </w:rPr>
    </w:pPr>
    <w:r>
      <w:rPr>
        <w:rFonts w:ascii="Arial" w:hAnsi="Arial" w:cs="Arial"/>
        <w:color w:val="365F91" w:themeColor="accent1" w:themeShade="BF"/>
        <w:sz w:val="16"/>
        <w:szCs w:val="16"/>
      </w:rPr>
      <w:t>w</w:t>
    </w:r>
    <w:r w:rsidRPr="00DB215B">
      <w:rPr>
        <w:rFonts w:ascii="Arial" w:hAnsi="Arial" w:cs="Arial"/>
        <w:color w:val="365F91" w:themeColor="accent1" w:themeShade="BF"/>
        <w:sz w:val="16"/>
        <w:szCs w:val="16"/>
      </w:rPr>
      <w:t>ww.pkp</w:t>
    </w:r>
    <w:r>
      <w:rPr>
        <w:rFonts w:ascii="Arial" w:hAnsi="Arial" w:cs="Arial"/>
        <w:color w:val="365F91" w:themeColor="accent1" w:themeShade="BF"/>
        <w:sz w:val="16"/>
        <w:szCs w:val="16"/>
      </w:rPr>
      <w:t>sa</w:t>
    </w:r>
    <w:r w:rsidRPr="00DB215B">
      <w:rPr>
        <w:rFonts w:ascii="Arial" w:hAnsi="Arial" w:cs="Arial"/>
        <w:color w:val="365F91" w:themeColor="accent1" w:themeShade="BF"/>
        <w:sz w:val="16"/>
        <w:szCs w:val="16"/>
      </w:rPr>
      <w:t>.pl</w:t>
    </w:r>
  </w:p>
  <w:p w14:paraId="084AE4CF" w14:textId="533B5DCF" w:rsidR="007B4ED1" w:rsidRPr="00537856" w:rsidRDefault="0000502F" w:rsidP="007F3E09">
    <w:pPr>
      <w:pStyle w:val="Nagwek"/>
      <w:tabs>
        <w:tab w:val="clear" w:pos="4536"/>
        <w:tab w:val="clear" w:pos="9072"/>
        <w:tab w:val="right" w:pos="0"/>
      </w:tabs>
      <w:rPr>
        <w:rFonts w:ascii="Arial" w:hAnsi="Arial" w:cs="Arial"/>
        <w:color w:val="365F91" w:themeColor="accent1" w:themeShade="BF"/>
        <w:sz w:val="16"/>
        <w:szCs w:val="16"/>
      </w:rPr>
    </w:pPr>
    <w:r w:rsidRPr="00537856">
      <w:rPr>
        <w:rFonts w:ascii="Arial" w:hAnsi="Arial" w:cs="Arial"/>
        <w:color w:val="365F91" w:themeColor="accent1" w:themeShade="BF"/>
        <w:sz w:val="16"/>
        <w:szCs w:val="16"/>
      </w:rPr>
      <w:t>e-mail: rzecznik@pkp.pl</w:t>
    </w:r>
    <w:r w:rsidR="007F3E09" w:rsidRPr="00537856">
      <w:rPr>
        <w:rFonts w:ascii="Arial" w:hAnsi="Arial" w:cs="Arial"/>
        <w:color w:val="5F497A" w:themeColor="accent4" w:themeShade="BF"/>
        <w:sz w:val="16"/>
        <w:szCs w:val="16"/>
      </w:rPr>
      <w:tab/>
    </w:r>
    <w:r w:rsidR="007F3E09" w:rsidRPr="0053785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A9C"/>
    <w:rsid w:val="0000502F"/>
    <w:rsid w:val="000320D4"/>
    <w:rsid w:val="00040BAE"/>
    <w:rsid w:val="00044CF9"/>
    <w:rsid w:val="000568B9"/>
    <w:rsid w:val="00057A29"/>
    <w:rsid w:val="0007206E"/>
    <w:rsid w:val="00074A9C"/>
    <w:rsid w:val="00104385"/>
    <w:rsid w:val="001072A9"/>
    <w:rsid w:val="001637CA"/>
    <w:rsid w:val="00173086"/>
    <w:rsid w:val="00185CDF"/>
    <w:rsid w:val="00192F56"/>
    <w:rsid w:val="002935A7"/>
    <w:rsid w:val="002A2190"/>
    <w:rsid w:val="002D27C2"/>
    <w:rsid w:val="002D3CDC"/>
    <w:rsid w:val="00327B2B"/>
    <w:rsid w:val="00365345"/>
    <w:rsid w:val="003A4624"/>
    <w:rsid w:val="003B08BA"/>
    <w:rsid w:val="00405178"/>
    <w:rsid w:val="00422C9D"/>
    <w:rsid w:val="00441AE9"/>
    <w:rsid w:val="0045147B"/>
    <w:rsid w:val="0047788E"/>
    <w:rsid w:val="00482081"/>
    <w:rsid w:val="00484D79"/>
    <w:rsid w:val="004E0C1B"/>
    <w:rsid w:val="004F4199"/>
    <w:rsid w:val="005013AB"/>
    <w:rsid w:val="005223DE"/>
    <w:rsid w:val="00537856"/>
    <w:rsid w:val="00564CD4"/>
    <w:rsid w:val="005814E4"/>
    <w:rsid w:val="005A336B"/>
    <w:rsid w:val="005E4018"/>
    <w:rsid w:val="005F3447"/>
    <w:rsid w:val="00605CFC"/>
    <w:rsid w:val="00633031"/>
    <w:rsid w:val="00696BA2"/>
    <w:rsid w:val="006A1CBA"/>
    <w:rsid w:val="00713B54"/>
    <w:rsid w:val="00754A71"/>
    <w:rsid w:val="007B3AC2"/>
    <w:rsid w:val="007B4ED1"/>
    <w:rsid w:val="007B79D8"/>
    <w:rsid w:val="007E25F2"/>
    <w:rsid w:val="007F3E09"/>
    <w:rsid w:val="007F4304"/>
    <w:rsid w:val="00854CCF"/>
    <w:rsid w:val="008B6652"/>
    <w:rsid w:val="00910DA8"/>
    <w:rsid w:val="00986399"/>
    <w:rsid w:val="009C7356"/>
    <w:rsid w:val="009D61EB"/>
    <w:rsid w:val="009D7637"/>
    <w:rsid w:val="009F7F7B"/>
    <w:rsid w:val="00A4018C"/>
    <w:rsid w:val="00A7749C"/>
    <w:rsid w:val="00A94741"/>
    <w:rsid w:val="00A96488"/>
    <w:rsid w:val="00AB445B"/>
    <w:rsid w:val="00B42F75"/>
    <w:rsid w:val="00B47036"/>
    <w:rsid w:val="00B62060"/>
    <w:rsid w:val="00B72870"/>
    <w:rsid w:val="00BA2AA1"/>
    <w:rsid w:val="00BD17E8"/>
    <w:rsid w:val="00BD60F7"/>
    <w:rsid w:val="00BD7335"/>
    <w:rsid w:val="00C00BD5"/>
    <w:rsid w:val="00C07458"/>
    <w:rsid w:val="00C1009A"/>
    <w:rsid w:val="00C5132D"/>
    <w:rsid w:val="00C52C25"/>
    <w:rsid w:val="00C56351"/>
    <w:rsid w:val="00CA2569"/>
    <w:rsid w:val="00CA7C3E"/>
    <w:rsid w:val="00CD52E5"/>
    <w:rsid w:val="00CE226D"/>
    <w:rsid w:val="00CF5E1D"/>
    <w:rsid w:val="00D0063C"/>
    <w:rsid w:val="00D51DB8"/>
    <w:rsid w:val="00D56C85"/>
    <w:rsid w:val="00D735D3"/>
    <w:rsid w:val="00DB215B"/>
    <w:rsid w:val="00DC3CFB"/>
    <w:rsid w:val="00DE26B2"/>
    <w:rsid w:val="00DF5644"/>
    <w:rsid w:val="00E201F7"/>
    <w:rsid w:val="00E562D9"/>
    <w:rsid w:val="00E64C1C"/>
    <w:rsid w:val="00EC4E66"/>
    <w:rsid w:val="00EE7F33"/>
    <w:rsid w:val="00EF2A34"/>
    <w:rsid w:val="00F060B5"/>
    <w:rsid w:val="00F06896"/>
    <w:rsid w:val="00F4175D"/>
    <w:rsid w:val="00F45787"/>
    <w:rsid w:val="00F5554B"/>
    <w:rsid w:val="00F9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4AE4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26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5F34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CE226D"/>
    <w:pPr>
      <w:keepNext/>
      <w:overflowPunct w:val="0"/>
      <w:autoSpaceDE w:val="0"/>
      <w:autoSpaceDN w:val="0"/>
      <w:adjustRightInd w:val="0"/>
      <w:spacing w:after="60"/>
      <w:textAlignment w:val="baseline"/>
      <w:outlineLvl w:val="1"/>
    </w:pPr>
    <w:rPr>
      <w:rFonts w:ascii="Arial" w:hAnsi="Arial" w:cs="Arial"/>
      <w:b/>
      <w:bCs/>
      <w:i/>
      <w:iCs/>
      <w:color w:val="339966"/>
      <w:sz w:val="20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700C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topka">
    <w:name w:val="footer"/>
    <w:basedOn w:val="Normalny"/>
    <w:link w:val="StopkaZnak"/>
    <w:uiPriority w:val="99"/>
    <w:semiHidden/>
    <w:rsid w:val="00CE22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00C9"/>
    <w:rPr>
      <w:sz w:val="24"/>
      <w:szCs w:val="24"/>
    </w:rPr>
  </w:style>
  <w:style w:type="character" w:styleId="Numerstrony">
    <w:name w:val="page number"/>
    <w:basedOn w:val="Domylnaczcionkaakapitu"/>
    <w:uiPriority w:val="99"/>
    <w:semiHidden/>
    <w:rsid w:val="00CE226D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CE22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00C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F457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578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7206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0D37"/>
    <w:pPr>
      <w:spacing w:after="200" w:line="276" w:lineRule="auto"/>
      <w:ind w:left="720"/>
    </w:pPr>
    <w:rPr>
      <w:rFonts w:ascii="Calibri" w:eastAsiaTheme="minorHAnsi" w:hAnsi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5F34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5F3447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537856"/>
    <w:rPr>
      <w:rFonts w:ascii="Arial" w:eastAsiaTheme="minorHAnsi" w:hAnsi="Arial" w:cs="Arial"/>
      <w:color w:val="0A2B55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37856"/>
    <w:rPr>
      <w:rFonts w:ascii="Arial" w:eastAsiaTheme="minorHAnsi" w:hAnsi="Arial" w:cs="Arial"/>
      <w:color w:val="0A2B55"/>
      <w:sz w:val="20"/>
      <w:szCs w:val="20"/>
      <w:lang w:eastAsia="en-US"/>
    </w:rPr>
  </w:style>
  <w:style w:type="paragraph" w:customStyle="1" w:styleId="Default">
    <w:name w:val="Default"/>
    <w:rsid w:val="0053785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26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5F34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CE226D"/>
    <w:pPr>
      <w:keepNext/>
      <w:overflowPunct w:val="0"/>
      <w:autoSpaceDE w:val="0"/>
      <w:autoSpaceDN w:val="0"/>
      <w:adjustRightInd w:val="0"/>
      <w:spacing w:after="60"/>
      <w:textAlignment w:val="baseline"/>
      <w:outlineLvl w:val="1"/>
    </w:pPr>
    <w:rPr>
      <w:rFonts w:ascii="Arial" w:hAnsi="Arial" w:cs="Arial"/>
      <w:b/>
      <w:bCs/>
      <w:i/>
      <w:iCs/>
      <w:color w:val="339966"/>
      <w:sz w:val="20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700C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topka">
    <w:name w:val="footer"/>
    <w:basedOn w:val="Normalny"/>
    <w:link w:val="StopkaZnak"/>
    <w:uiPriority w:val="99"/>
    <w:semiHidden/>
    <w:rsid w:val="00CE22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00C9"/>
    <w:rPr>
      <w:sz w:val="24"/>
      <w:szCs w:val="24"/>
    </w:rPr>
  </w:style>
  <w:style w:type="character" w:styleId="Numerstrony">
    <w:name w:val="page number"/>
    <w:basedOn w:val="Domylnaczcionkaakapitu"/>
    <w:uiPriority w:val="99"/>
    <w:semiHidden/>
    <w:rsid w:val="00CE226D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CE22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00C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F457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578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7206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0D37"/>
    <w:pPr>
      <w:spacing w:after="200" w:line="276" w:lineRule="auto"/>
      <w:ind w:left="720"/>
    </w:pPr>
    <w:rPr>
      <w:rFonts w:ascii="Calibri" w:eastAsiaTheme="minorHAnsi" w:hAnsi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5F34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5F3447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537856"/>
    <w:rPr>
      <w:rFonts w:ascii="Arial" w:eastAsiaTheme="minorHAnsi" w:hAnsi="Arial" w:cs="Arial"/>
      <w:color w:val="0A2B55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37856"/>
    <w:rPr>
      <w:rFonts w:ascii="Arial" w:eastAsiaTheme="minorHAnsi" w:hAnsi="Arial" w:cs="Arial"/>
      <w:color w:val="0A2B55"/>
      <w:sz w:val="20"/>
      <w:szCs w:val="20"/>
      <w:lang w:eastAsia="en-US"/>
    </w:rPr>
  </w:style>
  <w:style w:type="paragraph" w:customStyle="1" w:styleId="Default">
    <w:name w:val="Default"/>
    <w:rsid w:val="0053785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pkpsa.pl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lk-s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ozklad-pkp.pl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http://www.intercity.pl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rozklad-pkp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BC35D98EFC014486BFB10F847E7F71" ma:contentTypeVersion="0" ma:contentTypeDescription="Utwórz nowy dokument." ma:contentTypeScope="" ma:versionID="797d3a957cb6fafd666b8cea42e102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96C0A4-9CA3-4108-B889-8C86B51CB8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3251F7-DC6B-46AE-8ED0-B14D82ED70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5DA6B-9AA2-440E-B0E2-A36944D4C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Centrala PKP S.A.</Company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ekról</dc:creator>
  <cp:lastModifiedBy>Dąbek Aleksandra</cp:lastModifiedBy>
  <cp:revision>3</cp:revision>
  <cp:lastPrinted>2014-11-17T09:41:00Z</cp:lastPrinted>
  <dcterms:created xsi:type="dcterms:W3CDTF">2014-11-26T07:55:00Z</dcterms:created>
  <dcterms:modified xsi:type="dcterms:W3CDTF">2014-11-26T09:26:00Z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0x01010065BC35D98EFC014486BFB10F847E7F71</vt:lpwstr>
  </property>
</Properties>
</file>