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BEBC" w14:textId="77777777" w:rsidR="00537856" w:rsidRPr="00537856" w:rsidRDefault="00537856" w:rsidP="00537856">
      <w:pPr>
        <w:jc w:val="right"/>
        <w:rPr>
          <w:rFonts w:ascii="Arial Narrow" w:hAnsi="Arial Narrow" w:cs="Arial"/>
          <w:sz w:val="23"/>
          <w:szCs w:val="23"/>
        </w:rPr>
      </w:pPr>
    </w:p>
    <w:p w14:paraId="583D8985" w14:textId="2F25336E" w:rsidR="00537856" w:rsidRPr="00537856" w:rsidRDefault="00537856" w:rsidP="00537856">
      <w:pPr>
        <w:jc w:val="right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KOMUNIKAT PRASOWY GRUPY PKP, 26.11.2014</w:t>
      </w:r>
    </w:p>
    <w:p w14:paraId="449CFA15" w14:textId="77777777" w:rsidR="00537856" w:rsidRDefault="00537856" w:rsidP="00537856">
      <w:pPr>
        <w:rPr>
          <w:rFonts w:ascii="Arial Narrow" w:hAnsi="Arial Narrow" w:cs="Arial"/>
          <w:b/>
          <w:sz w:val="23"/>
          <w:szCs w:val="23"/>
        </w:rPr>
      </w:pPr>
    </w:p>
    <w:p w14:paraId="73BD576F" w14:textId="77777777" w:rsidR="00537856" w:rsidRPr="00537856" w:rsidRDefault="00537856" w:rsidP="00537856">
      <w:pPr>
        <w:rPr>
          <w:rFonts w:ascii="Arial Narrow" w:hAnsi="Arial Narrow" w:cs="Arial"/>
          <w:b/>
          <w:sz w:val="23"/>
          <w:szCs w:val="23"/>
        </w:rPr>
      </w:pPr>
    </w:p>
    <w:p w14:paraId="01C69C72" w14:textId="77777777" w:rsidR="00537856" w:rsidRPr="00537856" w:rsidRDefault="00537856" w:rsidP="00537856">
      <w:pPr>
        <w:jc w:val="center"/>
        <w:rPr>
          <w:rFonts w:ascii="Arial Narrow" w:hAnsi="Arial Narrow" w:cs="Arial"/>
          <w:b/>
          <w:sz w:val="23"/>
          <w:szCs w:val="23"/>
        </w:rPr>
      </w:pPr>
      <w:r w:rsidRPr="00537856">
        <w:rPr>
          <w:rFonts w:ascii="Arial Narrow" w:hAnsi="Arial Narrow" w:cs="Arial"/>
          <w:b/>
          <w:sz w:val="23"/>
          <w:szCs w:val="23"/>
        </w:rPr>
        <w:t>GRUPA PKP GOTOWA DO ZIMY</w:t>
      </w:r>
      <w:r w:rsidRPr="00537856">
        <w:rPr>
          <w:rFonts w:ascii="Arial Narrow" w:hAnsi="Arial Narrow" w:cs="Arial"/>
          <w:b/>
          <w:sz w:val="23"/>
          <w:szCs w:val="23"/>
        </w:rPr>
        <w:br/>
      </w:r>
    </w:p>
    <w:p w14:paraId="3B6C7C9C" w14:textId="77777777" w:rsidR="00537856" w:rsidRPr="00537856" w:rsidRDefault="00537856" w:rsidP="00537856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4BF5332E" w14:textId="77777777" w:rsidR="00537856" w:rsidRPr="00537856" w:rsidRDefault="00537856" w:rsidP="00537856">
      <w:pPr>
        <w:jc w:val="both"/>
        <w:rPr>
          <w:rFonts w:ascii="Arial Narrow" w:hAnsi="Arial Narrow" w:cs="Arial"/>
          <w:b/>
          <w:sz w:val="23"/>
          <w:szCs w:val="23"/>
        </w:rPr>
      </w:pPr>
      <w:r w:rsidRPr="00537856">
        <w:rPr>
          <w:rFonts w:ascii="Arial Narrow" w:hAnsi="Arial Narrow" w:cs="Arial"/>
          <w:b/>
          <w:sz w:val="23"/>
          <w:szCs w:val="23"/>
        </w:rPr>
        <w:t>Ponad 20 tysięcy pracowników, czterokrotnie więcej lokomotyw do usuwania lodu, blisko 1500 przygotowanych wagonów PKP Intercity, pełna informacja pasażerska – Grupa PKP przygotowana do zimy.</w:t>
      </w:r>
    </w:p>
    <w:p w14:paraId="18B959A2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19B0613D" w14:textId="77777777" w:rsidR="00537856" w:rsidRPr="00537856" w:rsidRDefault="00537856" w:rsidP="00537856">
      <w:pPr>
        <w:jc w:val="both"/>
        <w:rPr>
          <w:rFonts w:ascii="Arial Narrow" w:hAnsi="Arial Narrow" w:cs="Arial"/>
          <w:b/>
          <w:sz w:val="23"/>
          <w:szCs w:val="23"/>
        </w:rPr>
      </w:pPr>
      <w:r w:rsidRPr="00537856">
        <w:rPr>
          <w:rFonts w:ascii="Arial Narrow" w:hAnsi="Arial Narrow" w:cs="Arial"/>
          <w:b/>
          <w:sz w:val="23"/>
          <w:szCs w:val="23"/>
        </w:rPr>
        <w:t>Kompleksowa informacja</w:t>
      </w:r>
    </w:p>
    <w:p w14:paraId="1E8F1C48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 xml:space="preserve">W okresie wzmożonego ruchu pasażerskiego w trakcie zimy, pasażerowie mogą liczyć na wsparcie mobilnych informatorów, którzy pojawią się podczas zmiany rozkładu na 18 najważniejszych dworcach kolejowych. Dziennie podróżnych wspierać będzie ok. 100 informatorów. </w:t>
      </w:r>
    </w:p>
    <w:p w14:paraId="733CB5B1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7B1348B3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Podróżni będą informowani o ewentualnych opóźnieniach. Pełną informację o przyczynach i wielkości opóźnień zapewniają pracownicy drużyn konduktorskich. Stosowne komunikaty będą wygłaszane również na dworcach. Z aktualnymi informacjami dotyczącymi rozkładu jazdy można zapoznać się także pod numerem infolinii 19 757 oraz w Internecie – na stronach internetowych (</w:t>
      </w:r>
      <w:hyperlink r:id="rId10" w:history="1">
        <w:r w:rsidRPr="00537856">
          <w:rPr>
            <w:rStyle w:val="Hipercze"/>
            <w:rFonts w:ascii="Arial Narrow" w:hAnsi="Arial Narrow" w:cs="Arial"/>
            <w:sz w:val="23"/>
            <w:szCs w:val="23"/>
          </w:rPr>
          <w:t>www.intercity.pl</w:t>
        </w:r>
      </w:hyperlink>
      <w:r w:rsidRPr="00537856">
        <w:rPr>
          <w:rFonts w:ascii="Arial Narrow" w:hAnsi="Arial Narrow" w:cs="Arial"/>
          <w:sz w:val="23"/>
          <w:szCs w:val="23"/>
        </w:rPr>
        <w:t xml:space="preserve">, </w:t>
      </w:r>
      <w:hyperlink r:id="rId11" w:history="1">
        <w:r w:rsidRPr="00537856">
          <w:rPr>
            <w:rStyle w:val="Hipercze"/>
            <w:rFonts w:ascii="Arial Narrow" w:hAnsi="Arial Narrow" w:cs="Arial"/>
            <w:sz w:val="23"/>
            <w:szCs w:val="23"/>
          </w:rPr>
          <w:t>www.rozklad-pkp.pl</w:t>
        </w:r>
      </w:hyperlink>
      <w:r w:rsidRPr="00537856">
        <w:rPr>
          <w:rFonts w:ascii="Arial Narrow" w:hAnsi="Arial Narrow" w:cs="Arial"/>
          <w:sz w:val="23"/>
          <w:szCs w:val="23"/>
        </w:rPr>
        <w:t xml:space="preserve">, </w:t>
      </w:r>
      <w:hyperlink r:id="rId12" w:history="1">
        <w:r w:rsidRPr="00537856">
          <w:rPr>
            <w:rStyle w:val="Hipercze"/>
            <w:rFonts w:ascii="Arial Narrow" w:hAnsi="Arial Narrow" w:cs="Arial"/>
            <w:sz w:val="23"/>
            <w:szCs w:val="23"/>
          </w:rPr>
          <w:t>www.plk-sa.pl</w:t>
        </w:r>
      </w:hyperlink>
      <w:r w:rsidRPr="00537856">
        <w:rPr>
          <w:rFonts w:ascii="Arial Narrow" w:hAnsi="Arial Narrow" w:cs="Arial"/>
          <w:sz w:val="23"/>
          <w:szCs w:val="23"/>
        </w:rPr>
        <w:t xml:space="preserve">, </w:t>
      </w:r>
      <w:hyperlink r:id="rId13" w:history="1">
        <w:r w:rsidRPr="00537856">
          <w:rPr>
            <w:rStyle w:val="Hipercze"/>
            <w:rFonts w:ascii="Arial Narrow" w:hAnsi="Arial Narrow" w:cs="Arial"/>
            <w:sz w:val="23"/>
            <w:szCs w:val="23"/>
          </w:rPr>
          <w:t>www.pkpsa.pl</w:t>
        </w:r>
      </w:hyperlink>
      <w:r w:rsidRPr="00537856">
        <w:rPr>
          <w:rFonts w:ascii="Arial Narrow" w:hAnsi="Arial Narrow" w:cs="Arial"/>
          <w:sz w:val="23"/>
          <w:szCs w:val="23"/>
        </w:rPr>
        <w:t xml:space="preserve">) i portalach </w:t>
      </w:r>
      <w:proofErr w:type="spellStart"/>
      <w:r w:rsidRPr="00537856">
        <w:rPr>
          <w:rFonts w:ascii="Arial Narrow" w:hAnsi="Arial Narrow" w:cs="Arial"/>
          <w:sz w:val="23"/>
          <w:szCs w:val="23"/>
        </w:rPr>
        <w:t>społecznościowych</w:t>
      </w:r>
      <w:proofErr w:type="spellEnd"/>
      <w:r w:rsidRPr="00537856">
        <w:rPr>
          <w:rFonts w:ascii="Arial Narrow" w:hAnsi="Arial Narrow" w:cs="Arial"/>
          <w:sz w:val="23"/>
          <w:szCs w:val="23"/>
        </w:rPr>
        <w:t xml:space="preserve"> (</w:t>
      </w:r>
      <w:proofErr w:type="spellStart"/>
      <w:r w:rsidRPr="00537856">
        <w:rPr>
          <w:rFonts w:ascii="Arial Narrow" w:hAnsi="Arial Narrow" w:cs="Arial"/>
          <w:sz w:val="23"/>
          <w:szCs w:val="23"/>
        </w:rPr>
        <w:t>twitter</w:t>
      </w:r>
      <w:proofErr w:type="spellEnd"/>
      <w:r w:rsidRPr="00537856">
        <w:rPr>
          <w:rFonts w:ascii="Arial Narrow" w:hAnsi="Arial Narrow" w:cs="Arial"/>
          <w:sz w:val="23"/>
          <w:szCs w:val="23"/>
        </w:rPr>
        <w:t xml:space="preserve">, </w:t>
      </w:r>
      <w:proofErr w:type="spellStart"/>
      <w:r w:rsidRPr="00537856">
        <w:rPr>
          <w:rFonts w:ascii="Arial Narrow" w:hAnsi="Arial Narrow" w:cs="Arial"/>
          <w:sz w:val="23"/>
          <w:szCs w:val="23"/>
        </w:rPr>
        <w:t>facebook</w:t>
      </w:r>
      <w:proofErr w:type="spellEnd"/>
      <w:r w:rsidRPr="00537856">
        <w:rPr>
          <w:rFonts w:ascii="Arial Narrow" w:hAnsi="Arial Narrow" w:cs="Arial"/>
          <w:sz w:val="23"/>
          <w:szCs w:val="23"/>
        </w:rPr>
        <w:t>).</w:t>
      </w:r>
    </w:p>
    <w:p w14:paraId="2DD8EF8B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766A6C5A" w14:textId="77777777" w:rsidR="00537856" w:rsidRPr="00537856" w:rsidRDefault="00537856" w:rsidP="00537856">
      <w:pPr>
        <w:jc w:val="both"/>
        <w:rPr>
          <w:rFonts w:ascii="Arial Narrow" w:hAnsi="Arial Narrow" w:cs="Arial"/>
          <w:b/>
          <w:sz w:val="23"/>
          <w:szCs w:val="23"/>
        </w:rPr>
      </w:pPr>
      <w:r w:rsidRPr="00537856">
        <w:rPr>
          <w:rFonts w:ascii="Arial Narrow" w:hAnsi="Arial Narrow" w:cs="Arial"/>
          <w:b/>
          <w:sz w:val="23"/>
          <w:szCs w:val="23"/>
        </w:rPr>
        <w:t>Pomoc dla podróżnych</w:t>
      </w:r>
    </w:p>
    <w:p w14:paraId="6BCBB61F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W przypadku opóźnień powyżej 30 minut, pasażerowie pociągów PKP Intercity otrzymają ciepłe napoje. Podróżni będą mieli również możliwość przesiadki – bilety PKP Intercity będą honorowane przez innych przewoźników (Przewozy Regionalne, Koleje Mazowieckie, Koleje Śląskie). W sytuacji nieprzejezdności linii kolejowych, spółka uruchomi natomiast komunikację zastępczą dla podróżnych.</w:t>
      </w:r>
    </w:p>
    <w:p w14:paraId="0116C62A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Pasażerowie, którzy zrezygnują z podróży, będą mieli możliwość zwrotu należności bez potrąceń.</w:t>
      </w:r>
    </w:p>
    <w:p w14:paraId="61BCF952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29B5A43F" w14:textId="12722E72" w:rsidR="00537856" w:rsidRPr="00537856" w:rsidRDefault="00537856" w:rsidP="00537856">
      <w:pPr>
        <w:pStyle w:val="Zwykyteks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537856">
        <w:rPr>
          <w:rFonts w:ascii="Arial Narrow" w:hAnsi="Arial Narrow"/>
          <w:color w:val="auto"/>
          <w:sz w:val="23"/>
          <w:szCs w:val="23"/>
        </w:rPr>
        <w:t>Odpowiednią pomoc podróżni otrzymają również na dworcach. W przypad</w:t>
      </w:r>
      <w:r w:rsidR="004E0C1B">
        <w:rPr>
          <w:rFonts w:ascii="Arial Narrow" w:hAnsi="Arial Narrow"/>
          <w:color w:val="auto"/>
          <w:sz w:val="23"/>
          <w:szCs w:val="23"/>
        </w:rPr>
        <w:t>ku opóźnień pociągów powyżej 30 </w:t>
      </w:r>
      <w:r w:rsidRPr="00537856">
        <w:rPr>
          <w:rFonts w:ascii="Arial Narrow" w:hAnsi="Arial Narrow"/>
          <w:color w:val="auto"/>
          <w:sz w:val="23"/>
          <w:szCs w:val="23"/>
        </w:rPr>
        <w:t xml:space="preserve">minut, pasażerowie czekający na 40 największych dworcach otrzymają ciepłe napoje </w:t>
      </w:r>
      <w:r w:rsidRPr="00537856">
        <w:rPr>
          <w:rFonts w:ascii="Arial Narrow" w:hAnsi="Arial Narrow"/>
          <w:color w:val="auto"/>
          <w:sz w:val="23"/>
          <w:szCs w:val="23"/>
        </w:rPr>
        <w:br/>
        <w:t>i przekąski. Te same obiekty będą otwarte całodobowo w sytuacji gdy temperatura na zewnątrz spadnie poniżej 10 stopni Celsjusza. Jeśli temperatura obniży się o kolejne 10 stopni, podróżnym całodobowo udostępnione zostaną wszystkie dworce w kraju.</w:t>
      </w:r>
    </w:p>
    <w:p w14:paraId="386AC194" w14:textId="77777777" w:rsidR="00537856" w:rsidRPr="00537856" w:rsidRDefault="00537856" w:rsidP="00537856">
      <w:pPr>
        <w:pStyle w:val="Zwykytekst"/>
        <w:spacing w:line="276" w:lineRule="auto"/>
        <w:jc w:val="both"/>
        <w:rPr>
          <w:rFonts w:ascii="Arial Narrow" w:hAnsi="Arial Narrow"/>
          <w:color w:val="auto"/>
          <w:sz w:val="23"/>
          <w:szCs w:val="23"/>
        </w:rPr>
      </w:pPr>
      <w:r w:rsidRPr="00537856">
        <w:rPr>
          <w:rFonts w:ascii="Arial Narrow" w:hAnsi="Arial Narrow"/>
          <w:color w:val="auto"/>
          <w:sz w:val="23"/>
          <w:szCs w:val="23"/>
        </w:rPr>
        <w:t xml:space="preserve">Dodatkowo pasażerowie mogą liczyć na pomoc pracowników Nowych Biur Dworca, działających na dworcach: Gdańsk Główny, Gdynia Główna, Katowice, Kraków Główny, Poznań Główny, Wrocław Główny oraz Warszawa Centralna i Wschodnia. Biura czynne są codziennie w godzinach 7.00-21.00). </w:t>
      </w:r>
    </w:p>
    <w:p w14:paraId="7291298C" w14:textId="77777777" w:rsidR="00537856" w:rsidRPr="00537856" w:rsidRDefault="00537856" w:rsidP="00537856">
      <w:pPr>
        <w:pStyle w:val="Zwykytekst"/>
        <w:spacing w:line="276" w:lineRule="auto"/>
        <w:jc w:val="both"/>
        <w:rPr>
          <w:rFonts w:ascii="Arial Narrow" w:hAnsi="Arial Narrow"/>
          <w:sz w:val="23"/>
          <w:szCs w:val="23"/>
        </w:rPr>
      </w:pPr>
    </w:p>
    <w:p w14:paraId="45F3D772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 xml:space="preserve">Całodobowo działa również Centrum Wsparcia Klienta, które dba o pasażerów na każdym etapie podróży. Pracujący tam przedstawiciele PKP S.A., PKP Intercity i PKP PLK odpowiadają m.in. za monitorowanie ruchu pociągów i kontrole pracy drużyn konduktorskich. CWK pomaga również pasażerom w sytuacji opóźnień – zapewnia transport zastępczy lub napoje i poczęstunek na dworcach i w pociągach. Od stycznia br. Centrum udzieliło pomocy 160 tys. pasażerów. </w:t>
      </w:r>
    </w:p>
    <w:p w14:paraId="369D065C" w14:textId="77777777" w:rsid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41D02D6B" w14:textId="77777777" w:rsid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6A6B3185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4109B803" w14:textId="77777777" w:rsidR="00537856" w:rsidRPr="00537856" w:rsidRDefault="00537856" w:rsidP="00537856">
      <w:pPr>
        <w:jc w:val="both"/>
        <w:rPr>
          <w:rFonts w:ascii="Arial Narrow" w:hAnsi="Arial Narrow" w:cs="Arial"/>
          <w:b/>
          <w:sz w:val="23"/>
          <w:szCs w:val="23"/>
        </w:rPr>
      </w:pPr>
      <w:r w:rsidRPr="00537856">
        <w:rPr>
          <w:rFonts w:ascii="Arial Narrow" w:hAnsi="Arial Narrow" w:cs="Arial"/>
          <w:b/>
          <w:sz w:val="23"/>
          <w:szCs w:val="23"/>
        </w:rPr>
        <w:lastRenderedPageBreak/>
        <w:t>Dodatkowe wsparcie w czasie zimy</w:t>
      </w:r>
    </w:p>
    <w:p w14:paraId="2CE51499" w14:textId="717D2CE8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Na utrudnienia spowodowane zimowymi warunkami atmosferycznymi przygotowują się wszystkie spółki Grupy PKP. PKP Intercity zapewnia blisko 1500 wagonów (w tym 20% rezerwy na wypadek awarii lub konieczności dodatkowych wzmocnień pociągów). Warsztaty naprawcz</w:t>
      </w:r>
      <w:r w:rsidR="004E0C1B">
        <w:rPr>
          <w:rFonts w:ascii="Arial Narrow" w:hAnsi="Arial Narrow" w:cs="Arial"/>
          <w:sz w:val="23"/>
          <w:szCs w:val="23"/>
        </w:rPr>
        <w:t>e przewoźnika są czynne 7 dni w </w:t>
      </w:r>
      <w:bookmarkStart w:id="0" w:name="_GoBack"/>
      <w:bookmarkEnd w:id="0"/>
      <w:r w:rsidRPr="00537856">
        <w:rPr>
          <w:rFonts w:ascii="Arial Narrow" w:hAnsi="Arial Narrow" w:cs="Arial"/>
          <w:sz w:val="23"/>
          <w:szCs w:val="23"/>
        </w:rPr>
        <w:t xml:space="preserve">tygodniu, 24 godziny na dobę. W razie potrzeby rozdysponowane zostaną również lokomotywy spalinowe PKP Intercity. Spółka wyremontowała w tym roku 10 takich lokomotyw. </w:t>
      </w:r>
      <w:r w:rsidRPr="00537856">
        <w:rPr>
          <w:rFonts w:ascii="Arial Narrow" w:hAnsi="Arial Narrow" w:cs="Arial"/>
          <w:sz w:val="23"/>
          <w:szCs w:val="23"/>
        </w:rPr>
        <w:br/>
        <w:t>W nadzwyczajnych sytuacjach elektryczne i spalinowe lokomotywy osłonowe zapewni również PKP Cargo.</w:t>
      </w:r>
    </w:p>
    <w:p w14:paraId="6B53EC53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0D9E1594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 xml:space="preserve">Nad utrzymaniem odpowiedniego stanu linii kolejowych czuwać będą PKP Polskie Linie Kolejowe oraz PKP Energetyka. Spółki będą współpracować przy odśnieżaniu linii kolejowych oraz odladzaniu sieci trakcyjnej. Do usuwania śniegu, szronu i lodu przygotowano o jedną piątą maszyn więcej (wzrost ze 165 do 195 sztuk), czterokrotnie więcej urządzeń do usuwania oblodzenia, (wzrost z 18 do 66), 85 pociągów pogotowia sieci trakcyjnej, i 28 urządzeń do </w:t>
      </w:r>
      <w:proofErr w:type="spellStart"/>
      <w:r w:rsidRPr="00537856">
        <w:rPr>
          <w:rFonts w:ascii="Arial Narrow" w:hAnsi="Arial Narrow" w:cs="Arial"/>
          <w:sz w:val="23"/>
          <w:szCs w:val="23"/>
        </w:rPr>
        <w:t>odszraniania</w:t>
      </w:r>
      <w:proofErr w:type="spellEnd"/>
      <w:r w:rsidRPr="00537856">
        <w:rPr>
          <w:rFonts w:ascii="Arial Narrow" w:hAnsi="Arial Narrow" w:cs="Arial"/>
          <w:sz w:val="23"/>
          <w:szCs w:val="23"/>
        </w:rPr>
        <w:t>. W gotowości będzie również specjalne urządzenie stacjonarne, zabezpieczające podwozie pociągów przed oblodzeniem. Działania prewencyjne na liniach kolejowych podejmuje PKP Energetyka. Spółka zabezpiecza sieć trakcyjną przed osadzaniem się szronu i lodu. W tym roku obszar podejmowanych działań wzrósł czterokrotnie, z 950 do 3500 km.</w:t>
      </w:r>
    </w:p>
    <w:p w14:paraId="04AE9820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390EB06F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Do pracy w warunkach zimowych wyznaczono również 172 zespoły szybkiego reagowania. W sumie nad utrzymaniem ruchu kolejowego czuwać będzie ponad 20 tys. osób.</w:t>
      </w:r>
    </w:p>
    <w:p w14:paraId="03935DA2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477BB205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 xml:space="preserve">W okresie zimowym, utrzymaniem obiektów kolejowych zajmują się specjalne firmy sprzątające, wyłonione przez spółki Grupy PKP. Do obowiązków firm należy m.in. odśnieżanie i usuwanie lodu, posypywanie piaskiem i środkami likwidującymi śliskość. Częstotliwość podejmowanych działań dostosowywana jest do panujących warunków pogodowych. </w:t>
      </w:r>
    </w:p>
    <w:p w14:paraId="6F693D0F" w14:textId="77777777" w:rsidR="00537856" w:rsidRPr="00537856" w:rsidRDefault="00537856" w:rsidP="00537856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33586116" w14:textId="77777777" w:rsidR="00537856" w:rsidRPr="00537856" w:rsidRDefault="00537856" w:rsidP="00537856">
      <w:pPr>
        <w:jc w:val="both"/>
        <w:rPr>
          <w:rFonts w:ascii="Arial Narrow" w:hAnsi="Arial Narrow" w:cs="Arial"/>
          <w:b/>
          <w:sz w:val="23"/>
          <w:szCs w:val="23"/>
        </w:rPr>
      </w:pPr>
      <w:r w:rsidRPr="00537856">
        <w:rPr>
          <w:rFonts w:ascii="Arial Narrow" w:hAnsi="Arial Narrow" w:cs="Arial"/>
          <w:b/>
          <w:sz w:val="23"/>
          <w:szCs w:val="23"/>
        </w:rPr>
        <w:t>Nowy rozkład jazdy</w:t>
      </w:r>
    </w:p>
    <w:p w14:paraId="60914D8D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 xml:space="preserve">14 grudnia br. wchodzi w życie nowy, roczny rozkład jazdy pociągów. Wraz z nim zaproponujemy podróżnym o wiele krótsze czasy przejazdu na głównych trasach. W przypadku połączeń z Warszawy do Gdańska i Wrocławia będą to czasy najkrótsze w historii. Pomoc podróżnym zapewnią mobilni informatorzy, obecni na największych dworcach w kraju. Pasażerowie znajdą tam również specjalne ulotki informacyjne. O wszystkich zmianach będzie można dowiedzieć się również ze stron internetowych, portali </w:t>
      </w:r>
      <w:proofErr w:type="spellStart"/>
      <w:r w:rsidRPr="00537856">
        <w:rPr>
          <w:rFonts w:ascii="Arial Narrow" w:hAnsi="Arial Narrow" w:cs="Arial"/>
          <w:sz w:val="23"/>
          <w:szCs w:val="23"/>
        </w:rPr>
        <w:t>społecznościowych</w:t>
      </w:r>
      <w:proofErr w:type="spellEnd"/>
      <w:r w:rsidRPr="00537856">
        <w:rPr>
          <w:rFonts w:ascii="Arial Narrow" w:hAnsi="Arial Narrow" w:cs="Arial"/>
          <w:sz w:val="23"/>
          <w:szCs w:val="23"/>
        </w:rPr>
        <w:t xml:space="preserve"> oraz z infolinii 19 757. Podróżni mogą również śledzić monitoring zajętości miejsc w pociągach PKP Intercity na stronie internetowej przewoźnika.</w:t>
      </w:r>
    </w:p>
    <w:p w14:paraId="4158FBC8" w14:textId="77777777" w:rsidR="00537856" w:rsidRPr="00537856" w:rsidRDefault="00537856" w:rsidP="00537856">
      <w:pPr>
        <w:jc w:val="both"/>
        <w:rPr>
          <w:rFonts w:ascii="Arial Narrow" w:hAnsi="Arial Narrow" w:cs="Arial"/>
          <w:bCs/>
          <w:sz w:val="23"/>
          <w:szCs w:val="23"/>
        </w:rPr>
      </w:pPr>
    </w:p>
    <w:p w14:paraId="0DBFEE2B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Na dworcach Warszawa Centralna, Warszawa Wschodnia, Poznań Główny i Łódź Kaliska pojawią się stacjonarne punkty informacyjne. Dodatkowe standy pojawią się na pozostałych dworcach w okresie wzmożonego ruchu pasażerskiego.</w:t>
      </w:r>
    </w:p>
    <w:p w14:paraId="1720982D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587AC4CC" w14:textId="77777777" w:rsidR="00537856" w:rsidRPr="00537856" w:rsidRDefault="00537856" w:rsidP="00537856">
      <w:pPr>
        <w:spacing w:line="360" w:lineRule="auto"/>
        <w:jc w:val="both"/>
        <w:rPr>
          <w:rFonts w:ascii="Arial Narrow" w:hAnsi="Arial Narrow" w:cs="Arial"/>
          <w:b/>
          <w:sz w:val="23"/>
          <w:szCs w:val="23"/>
        </w:rPr>
      </w:pPr>
      <w:r w:rsidRPr="00537856">
        <w:rPr>
          <w:rFonts w:ascii="Arial Narrow" w:hAnsi="Arial Narrow" w:cs="Arial"/>
          <w:b/>
          <w:sz w:val="23"/>
          <w:szCs w:val="23"/>
        </w:rPr>
        <w:t>Czasy przejazdu od 14 grudnia 2014:</w:t>
      </w:r>
    </w:p>
    <w:p w14:paraId="78DCA6C4" w14:textId="77777777" w:rsidR="00537856" w:rsidRPr="00537856" w:rsidRDefault="00537856" w:rsidP="00537856">
      <w:pPr>
        <w:spacing w:line="360" w:lineRule="auto"/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Warszawa – Gdańsk</w:t>
      </w:r>
      <w:r w:rsidRPr="00537856">
        <w:rPr>
          <w:rFonts w:ascii="Arial Narrow" w:hAnsi="Arial Narrow" w:cs="Arial"/>
          <w:sz w:val="23"/>
          <w:szCs w:val="23"/>
        </w:rPr>
        <w:tab/>
        <w:t>2h58min</w:t>
      </w:r>
    </w:p>
    <w:p w14:paraId="43F6932E" w14:textId="77777777" w:rsidR="00537856" w:rsidRPr="00537856" w:rsidRDefault="00537856" w:rsidP="00537856">
      <w:pPr>
        <w:spacing w:line="360" w:lineRule="auto"/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Warszawa – Wrocław</w:t>
      </w:r>
      <w:r w:rsidRPr="00537856">
        <w:rPr>
          <w:rFonts w:ascii="Arial Narrow" w:hAnsi="Arial Narrow" w:cs="Arial"/>
          <w:sz w:val="23"/>
          <w:szCs w:val="23"/>
        </w:rPr>
        <w:tab/>
        <w:t>3h42min</w:t>
      </w:r>
    </w:p>
    <w:p w14:paraId="65792DCA" w14:textId="77777777" w:rsidR="00537856" w:rsidRPr="00537856" w:rsidRDefault="00537856" w:rsidP="00537856">
      <w:pPr>
        <w:spacing w:line="360" w:lineRule="auto"/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Warszawa – Kraków</w:t>
      </w:r>
      <w:r w:rsidRPr="00537856">
        <w:rPr>
          <w:rFonts w:ascii="Arial Narrow" w:hAnsi="Arial Narrow" w:cs="Arial"/>
          <w:sz w:val="23"/>
          <w:szCs w:val="23"/>
        </w:rPr>
        <w:tab/>
        <w:t>2h28min</w:t>
      </w:r>
    </w:p>
    <w:p w14:paraId="74DE95AA" w14:textId="77777777" w:rsidR="00537856" w:rsidRPr="00537856" w:rsidRDefault="00537856" w:rsidP="00537856">
      <w:pPr>
        <w:spacing w:line="360" w:lineRule="auto"/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Warszawa – Katowice</w:t>
      </w:r>
      <w:r w:rsidRPr="00537856">
        <w:rPr>
          <w:rFonts w:ascii="Arial Narrow" w:hAnsi="Arial Narrow" w:cs="Arial"/>
          <w:sz w:val="23"/>
          <w:szCs w:val="23"/>
        </w:rPr>
        <w:tab/>
        <w:t>2h34min</w:t>
      </w:r>
    </w:p>
    <w:p w14:paraId="1A20A18E" w14:textId="77777777" w:rsidR="00537856" w:rsidRPr="00537856" w:rsidRDefault="00537856" w:rsidP="00537856">
      <w:pPr>
        <w:spacing w:line="360" w:lineRule="auto"/>
        <w:jc w:val="both"/>
        <w:rPr>
          <w:rFonts w:ascii="Arial Narrow" w:hAnsi="Arial Narrow" w:cs="Arial"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>Warszawa – Łódź</w:t>
      </w:r>
      <w:r w:rsidRPr="00537856">
        <w:rPr>
          <w:rFonts w:ascii="Arial Narrow" w:hAnsi="Arial Narrow" w:cs="Arial"/>
          <w:sz w:val="23"/>
          <w:szCs w:val="23"/>
        </w:rPr>
        <w:tab/>
        <w:t>1h26min</w:t>
      </w:r>
    </w:p>
    <w:p w14:paraId="70E295BB" w14:textId="77777777" w:rsidR="00537856" w:rsidRPr="00537856" w:rsidRDefault="00537856" w:rsidP="00537856">
      <w:pPr>
        <w:jc w:val="both"/>
        <w:rPr>
          <w:rFonts w:ascii="Arial Narrow" w:hAnsi="Arial Narrow" w:cs="Arial"/>
          <w:sz w:val="23"/>
          <w:szCs w:val="23"/>
        </w:rPr>
      </w:pPr>
    </w:p>
    <w:p w14:paraId="3F971C46" w14:textId="77777777" w:rsidR="00537856" w:rsidRPr="00537856" w:rsidRDefault="00537856" w:rsidP="00537856">
      <w:pPr>
        <w:jc w:val="both"/>
        <w:rPr>
          <w:rFonts w:ascii="Arial Narrow" w:hAnsi="Arial Narrow" w:cs="Arial"/>
          <w:bCs/>
          <w:sz w:val="23"/>
          <w:szCs w:val="23"/>
        </w:rPr>
      </w:pPr>
      <w:r w:rsidRPr="00537856">
        <w:rPr>
          <w:rFonts w:ascii="Arial Narrow" w:hAnsi="Arial Narrow" w:cs="Arial"/>
          <w:sz w:val="23"/>
          <w:szCs w:val="23"/>
        </w:rPr>
        <w:t xml:space="preserve">Zapraszamy do śledzenia zmian na </w:t>
      </w:r>
      <w:hyperlink r:id="rId14" w:history="1">
        <w:r w:rsidRPr="00537856">
          <w:rPr>
            <w:rStyle w:val="Hipercze"/>
            <w:rFonts w:ascii="Arial Narrow" w:hAnsi="Arial Narrow" w:cs="Arial"/>
            <w:sz w:val="23"/>
            <w:szCs w:val="23"/>
          </w:rPr>
          <w:t>www.rozklad-pkp.pl</w:t>
        </w:r>
      </w:hyperlink>
      <w:r w:rsidRPr="00537856">
        <w:rPr>
          <w:rFonts w:ascii="Arial Narrow" w:hAnsi="Arial Narrow" w:cs="Arial"/>
          <w:sz w:val="23"/>
          <w:szCs w:val="23"/>
        </w:rPr>
        <w:t xml:space="preserve"> oraz na stronach przewoźników.</w:t>
      </w:r>
    </w:p>
    <w:sectPr w:rsidR="00537856" w:rsidRPr="00537856" w:rsidSect="007F3E09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60C23" w14:textId="77777777" w:rsidR="00F5554B" w:rsidRDefault="00F5554B">
      <w:r>
        <w:separator/>
      </w:r>
    </w:p>
  </w:endnote>
  <w:endnote w:type="continuationSeparator" w:id="0">
    <w:p w14:paraId="29A87FB3" w14:textId="77777777" w:rsidR="00F5554B" w:rsidRDefault="00F5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E4C4" w14:textId="77777777" w:rsidR="007B4ED1" w:rsidRDefault="007B4E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4AE4C5" w14:textId="77777777" w:rsidR="007B4ED1" w:rsidRDefault="007B4E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E4C6" w14:textId="77777777" w:rsidR="007B4ED1" w:rsidRDefault="0007206E">
    <w:pPr>
      <w:pStyle w:val="Stopka"/>
      <w:ind w:right="360"/>
      <w:rPr>
        <w:rFonts w:ascii="Myriad Pro Light" w:hAnsi="Myriad Pro Light"/>
        <w:sz w:val="22"/>
      </w:rPr>
    </w:pPr>
    <w:r>
      <w:rPr>
        <w:noProof/>
      </w:rPr>
      <w:drawing>
        <wp:inline distT="0" distB="0" distL="0" distR="0" wp14:anchorId="084AE4D1" wp14:editId="084AE4D2">
          <wp:extent cx="1714500" cy="1009650"/>
          <wp:effectExtent l="0" t="0" r="0" b="0"/>
          <wp:docPr id="1" name="Obraz 1" descr="sto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ED1">
      <w:rPr>
        <w:rFonts w:ascii="Myriad Pro Light" w:hAnsi="Myriad Pro Light"/>
        <w:sz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E4D0" w14:textId="77777777" w:rsidR="007B4ED1" w:rsidRDefault="0007206E">
    <w:pPr>
      <w:pStyle w:val="Stopka"/>
      <w:rPr>
        <w:rFonts w:ascii="Myriad Pro Light" w:hAnsi="Myriad Pro Light"/>
        <w:sz w:val="22"/>
      </w:rPr>
    </w:pPr>
    <w:r>
      <w:rPr>
        <w:noProof/>
      </w:rPr>
      <w:drawing>
        <wp:inline distT="0" distB="0" distL="0" distR="0" wp14:anchorId="084AE4D5" wp14:editId="084AE4D6">
          <wp:extent cx="1714500" cy="1009650"/>
          <wp:effectExtent l="0" t="0" r="0" b="0"/>
          <wp:docPr id="3" name="Obraz 3" descr="sto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ED1">
      <w:rPr>
        <w:rFonts w:ascii="Myriad Pro Light" w:hAnsi="Myriad Pro Light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47AC1" w14:textId="77777777" w:rsidR="00F5554B" w:rsidRDefault="00F5554B">
      <w:r>
        <w:separator/>
      </w:r>
    </w:p>
  </w:footnote>
  <w:footnote w:type="continuationSeparator" w:id="0">
    <w:p w14:paraId="0B56991B" w14:textId="77777777" w:rsidR="00F5554B" w:rsidRDefault="00F5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C417" w14:textId="77777777" w:rsidR="0000502F" w:rsidRPr="00DB215B" w:rsidRDefault="0000502F" w:rsidP="0000502F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b/>
        <w:color w:val="365F91" w:themeColor="accent1" w:themeShade="BF"/>
        <w:sz w:val="16"/>
        <w:szCs w:val="16"/>
      </w:rPr>
    </w:pPr>
    <w:r w:rsidRPr="00DB215B">
      <w:rPr>
        <w:rFonts w:ascii="Arial" w:hAnsi="Arial" w:cs="Arial"/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59264" behindDoc="1" locked="0" layoutInCell="1" allowOverlap="1" wp14:anchorId="19329D09" wp14:editId="45BF3404">
          <wp:simplePos x="0" y="0"/>
          <wp:positionH relativeFrom="column">
            <wp:posOffset>2442210</wp:posOffset>
          </wp:positionH>
          <wp:positionV relativeFrom="paragraph">
            <wp:posOffset>17145</wp:posOffset>
          </wp:positionV>
          <wp:extent cx="3790950" cy="466725"/>
          <wp:effectExtent l="0" t="0" r="0" b="9525"/>
          <wp:wrapTight wrapText="bothSides">
            <wp:wrapPolygon edited="0">
              <wp:start x="0" y="0"/>
              <wp:lineTo x="0" y="21159"/>
              <wp:lineTo x="21491" y="21159"/>
              <wp:lineTo x="21491" y="0"/>
              <wp:lineTo x="0" y="0"/>
            </wp:wrapPolygon>
          </wp:wrapTight>
          <wp:docPr id="4" name="Obraz 4" descr="C:\Users\dariusz.tarkowski\Pictures\P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riusz.tarkowski\Pictures\PK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15B">
      <w:rPr>
        <w:rFonts w:ascii="Arial" w:hAnsi="Arial" w:cs="Arial"/>
        <w:b/>
        <w:color w:val="365F91" w:themeColor="accent1" w:themeShade="BF"/>
        <w:sz w:val="16"/>
        <w:szCs w:val="16"/>
      </w:rPr>
      <w:t>CENTRALA</w:t>
    </w:r>
  </w:p>
  <w:p w14:paraId="34AF5F87" w14:textId="77777777" w:rsidR="0000502F" w:rsidRPr="00DB215B" w:rsidRDefault="0000502F" w:rsidP="0000502F">
    <w:pPr>
      <w:pStyle w:val="Nagwek"/>
      <w:tabs>
        <w:tab w:val="right" w:pos="0"/>
      </w:tabs>
      <w:rPr>
        <w:rFonts w:ascii="Arial" w:hAnsi="Arial" w:cs="Arial"/>
        <w:b/>
        <w:color w:val="365F91" w:themeColor="accent1" w:themeShade="BF"/>
        <w:sz w:val="16"/>
        <w:szCs w:val="16"/>
      </w:rPr>
    </w:pPr>
    <w:r>
      <w:rPr>
        <w:rFonts w:ascii="Arial" w:hAnsi="Arial" w:cs="Arial"/>
        <w:b/>
        <w:color w:val="365F91" w:themeColor="accent1" w:themeShade="BF"/>
        <w:sz w:val="16"/>
        <w:szCs w:val="16"/>
      </w:rPr>
      <w:t>Biuro Prasowe</w:t>
    </w:r>
  </w:p>
  <w:p w14:paraId="46F08839" w14:textId="77777777" w:rsidR="0000502F" w:rsidRPr="00DB215B" w:rsidRDefault="0000502F" w:rsidP="0000502F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</w:p>
  <w:p w14:paraId="14A6C5CE" w14:textId="77777777" w:rsidR="0000502F" w:rsidRPr="00DB215B" w:rsidRDefault="0000502F" w:rsidP="0000502F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r w:rsidRPr="00DB215B">
      <w:rPr>
        <w:rFonts w:ascii="Arial" w:hAnsi="Arial" w:cs="Arial"/>
        <w:color w:val="365F91" w:themeColor="accent1" w:themeShade="BF"/>
        <w:sz w:val="16"/>
        <w:szCs w:val="16"/>
      </w:rPr>
      <w:t xml:space="preserve">ul. </w:t>
    </w:r>
    <w:proofErr w:type="spellStart"/>
    <w:r w:rsidRPr="00DB215B">
      <w:rPr>
        <w:rFonts w:ascii="Arial" w:hAnsi="Arial" w:cs="Arial"/>
        <w:color w:val="365F91" w:themeColor="accent1" w:themeShade="BF"/>
        <w:sz w:val="16"/>
        <w:szCs w:val="16"/>
      </w:rPr>
      <w:t>Szczęśliwicka</w:t>
    </w:r>
    <w:proofErr w:type="spellEnd"/>
    <w:r w:rsidRPr="00DB215B">
      <w:rPr>
        <w:rFonts w:ascii="Arial" w:hAnsi="Arial" w:cs="Arial"/>
        <w:color w:val="365F91" w:themeColor="accent1" w:themeShade="BF"/>
        <w:sz w:val="16"/>
        <w:szCs w:val="16"/>
      </w:rPr>
      <w:t xml:space="preserve"> 62</w:t>
    </w:r>
  </w:p>
  <w:p w14:paraId="5CFF342B" w14:textId="77777777" w:rsidR="0000502F" w:rsidRPr="00DB215B" w:rsidRDefault="0000502F" w:rsidP="0000502F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r w:rsidRPr="00DB215B">
      <w:rPr>
        <w:rFonts w:ascii="Arial" w:hAnsi="Arial" w:cs="Arial"/>
        <w:color w:val="365F91" w:themeColor="accent1" w:themeShade="BF"/>
        <w:sz w:val="16"/>
        <w:szCs w:val="16"/>
      </w:rPr>
      <w:t>00-973 Warszawa</w:t>
    </w:r>
  </w:p>
  <w:p w14:paraId="458148A3" w14:textId="77777777" w:rsidR="0000502F" w:rsidRDefault="0000502F" w:rsidP="0000502F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r w:rsidRPr="00DB215B">
      <w:rPr>
        <w:rFonts w:ascii="Arial" w:hAnsi="Arial" w:cs="Arial"/>
        <w:color w:val="365F91" w:themeColor="accent1" w:themeShade="BF"/>
        <w:sz w:val="16"/>
        <w:szCs w:val="16"/>
      </w:rPr>
      <w:t>Tel.:</w:t>
    </w:r>
    <w:r>
      <w:rPr>
        <w:rFonts w:ascii="Arial" w:hAnsi="Arial" w:cs="Arial"/>
        <w:color w:val="365F91" w:themeColor="accent1" w:themeShade="BF"/>
        <w:sz w:val="16"/>
        <w:szCs w:val="16"/>
      </w:rPr>
      <w:t xml:space="preserve"> +48 </w:t>
    </w:r>
    <w:r w:rsidRPr="00DB215B">
      <w:rPr>
        <w:rFonts w:ascii="Arial" w:hAnsi="Arial" w:cs="Arial"/>
        <w:color w:val="365F91" w:themeColor="accent1" w:themeShade="BF"/>
        <w:sz w:val="16"/>
        <w:szCs w:val="16"/>
      </w:rPr>
      <w:t>22</w:t>
    </w:r>
    <w:r>
      <w:rPr>
        <w:rFonts w:ascii="Arial" w:hAnsi="Arial" w:cs="Arial"/>
        <w:color w:val="365F91" w:themeColor="accent1" w:themeShade="BF"/>
        <w:sz w:val="16"/>
        <w:szCs w:val="16"/>
      </w:rPr>
      <w:t> 47 49 351</w:t>
    </w:r>
  </w:p>
  <w:p w14:paraId="0BCC6817" w14:textId="77777777" w:rsidR="0000502F" w:rsidRPr="00DB215B" w:rsidRDefault="0000502F" w:rsidP="0000502F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r>
      <w:rPr>
        <w:rFonts w:ascii="Arial" w:hAnsi="Arial" w:cs="Arial"/>
        <w:color w:val="365F91" w:themeColor="accent1" w:themeShade="BF"/>
        <w:sz w:val="16"/>
        <w:szCs w:val="16"/>
      </w:rPr>
      <w:t>w</w:t>
    </w:r>
    <w:r w:rsidRPr="00DB215B">
      <w:rPr>
        <w:rFonts w:ascii="Arial" w:hAnsi="Arial" w:cs="Arial"/>
        <w:color w:val="365F91" w:themeColor="accent1" w:themeShade="BF"/>
        <w:sz w:val="16"/>
        <w:szCs w:val="16"/>
      </w:rPr>
      <w:t>ww.pkp</w:t>
    </w:r>
    <w:r>
      <w:rPr>
        <w:rFonts w:ascii="Arial" w:hAnsi="Arial" w:cs="Arial"/>
        <w:color w:val="365F91" w:themeColor="accent1" w:themeShade="BF"/>
        <w:sz w:val="16"/>
        <w:szCs w:val="16"/>
      </w:rPr>
      <w:t>sa</w:t>
    </w:r>
    <w:r w:rsidRPr="00DB215B">
      <w:rPr>
        <w:rFonts w:ascii="Arial" w:hAnsi="Arial" w:cs="Arial"/>
        <w:color w:val="365F91" w:themeColor="accent1" w:themeShade="BF"/>
        <w:sz w:val="16"/>
        <w:szCs w:val="16"/>
      </w:rPr>
      <w:t>.pl</w:t>
    </w:r>
  </w:p>
  <w:p w14:paraId="084AE4CF" w14:textId="533B5DCF" w:rsidR="007B4ED1" w:rsidRPr="00537856" w:rsidRDefault="0000502F" w:rsidP="007F3E09">
    <w:pPr>
      <w:pStyle w:val="Nagwek"/>
      <w:tabs>
        <w:tab w:val="clear" w:pos="4536"/>
        <w:tab w:val="clear" w:pos="9072"/>
        <w:tab w:val="right" w:pos="0"/>
      </w:tabs>
      <w:rPr>
        <w:rFonts w:ascii="Arial" w:hAnsi="Arial" w:cs="Arial"/>
        <w:color w:val="365F91" w:themeColor="accent1" w:themeShade="BF"/>
        <w:sz w:val="16"/>
        <w:szCs w:val="16"/>
      </w:rPr>
    </w:pPr>
    <w:r w:rsidRPr="00537856">
      <w:rPr>
        <w:rFonts w:ascii="Arial" w:hAnsi="Arial" w:cs="Arial"/>
        <w:color w:val="365F91" w:themeColor="accent1" w:themeShade="BF"/>
        <w:sz w:val="16"/>
        <w:szCs w:val="16"/>
      </w:rPr>
      <w:t>e-mail: rzecznik@pkp.pl</w:t>
    </w:r>
    <w:r w:rsidR="007F3E09" w:rsidRPr="00537856">
      <w:rPr>
        <w:rFonts w:ascii="Arial" w:hAnsi="Arial" w:cs="Arial"/>
        <w:color w:val="5F497A" w:themeColor="accent4" w:themeShade="BF"/>
        <w:sz w:val="16"/>
        <w:szCs w:val="16"/>
      </w:rPr>
      <w:tab/>
    </w:r>
    <w:r w:rsidR="007F3E09" w:rsidRPr="0053785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C"/>
    <w:rsid w:val="0000502F"/>
    <w:rsid w:val="000320D4"/>
    <w:rsid w:val="00040BAE"/>
    <w:rsid w:val="00044CF9"/>
    <w:rsid w:val="000568B9"/>
    <w:rsid w:val="00057A29"/>
    <w:rsid w:val="0007206E"/>
    <w:rsid w:val="00074A9C"/>
    <w:rsid w:val="00104385"/>
    <w:rsid w:val="001072A9"/>
    <w:rsid w:val="001637CA"/>
    <w:rsid w:val="00173086"/>
    <w:rsid w:val="00185CDF"/>
    <w:rsid w:val="00192F56"/>
    <w:rsid w:val="002935A7"/>
    <w:rsid w:val="002A2190"/>
    <w:rsid w:val="002D27C2"/>
    <w:rsid w:val="002D3CDC"/>
    <w:rsid w:val="00327B2B"/>
    <w:rsid w:val="00365345"/>
    <w:rsid w:val="003A4624"/>
    <w:rsid w:val="003B08BA"/>
    <w:rsid w:val="00405178"/>
    <w:rsid w:val="00422C9D"/>
    <w:rsid w:val="00441AE9"/>
    <w:rsid w:val="0045147B"/>
    <w:rsid w:val="0047788E"/>
    <w:rsid w:val="00482081"/>
    <w:rsid w:val="00484D79"/>
    <w:rsid w:val="004E0C1B"/>
    <w:rsid w:val="004F4199"/>
    <w:rsid w:val="005013AB"/>
    <w:rsid w:val="005223DE"/>
    <w:rsid w:val="00537856"/>
    <w:rsid w:val="00564CD4"/>
    <w:rsid w:val="005814E4"/>
    <w:rsid w:val="005A336B"/>
    <w:rsid w:val="005E4018"/>
    <w:rsid w:val="005F3447"/>
    <w:rsid w:val="00605CFC"/>
    <w:rsid w:val="00633031"/>
    <w:rsid w:val="00696BA2"/>
    <w:rsid w:val="006A1CBA"/>
    <w:rsid w:val="00713B54"/>
    <w:rsid w:val="00754A71"/>
    <w:rsid w:val="007B3AC2"/>
    <w:rsid w:val="007B4ED1"/>
    <w:rsid w:val="007B79D8"/>
    <w:rsid w:val="007E25F2"/>
    <w:rsid w:val="007F3E09"/>
    <w:rsid w:val="007F4304"/>
    <w:rsid w:val="00854CCF"/>
    <w:rsid w:val="008B6652"/>
    <w:rsid w:val="00910DA8"/>
    <w:rsid w:val="00986399"/>
    <w:rsid w:val="009C7356"/>
    <w:rsid w:val="009D61EB"/>
    <w:rsid w:val="009D7637"/>
    <w:rsid w:val="009F7F7B"/>
    <w:rsid w:val="00A4018C"/>
    <w:rsid w:val="00A7749C"/>
    <w:rsid w:val="00A94741"/>
    <w:rsid w:val="00A96488"/>
    <w:rsid w:val="00AB445B"/>
    <w:rsid w:val="00B42F75"/>
    <w:rsid w:val="00B47036"/>
    <w:rsid w:val="00B62060"/>
    <w:rsid w:val="00B72870"/>
    <w:rsid w:val="00BA2AA1"/>
    <w:rsid w:val="00BD17E8"/>
    <w:rsid w:val="00BD60F7"/>
    <w:rsid w:val="00BD7335"/>
    <w:rsid w:val="00C00BD5"/>
    <w:rsid w:val="00C07458"/>
    <w:rsid w:val="00C1009A"/>
    <w:rsid w:val="00C5132D"/>
    <w:rsid w:val="00C52C25"/>
    <w:rsid w:val="00C56351"/>
    <w:rsid w:val="00CA2569"/>
    <w:rsid w:val="00CA7C3E"/>
    <w:rsid w:val="00CD52E5"/>
    <w:rsid w:val="00CE226D"/>
    <w:rsid w:val="00CF5E1D"/>
    <w:rsid w:val="00D0063C"/>
    <w:rsid w:val="00D51DB8"/>
    <w:rsid w:val="00D56C85"/>
    <w:rsid w:val="00D735D3"/>
    <w:rsid w:val="00DB215B"/>
    <w:rsid w:val="00DC3CFB"/>
    <w:rsid w:val="00DE26B2"/>
    <w:rsid w:val="00DF5644"/>
    <w:rsid w:val="00E201F7"/>
    <w:rsid w:val="00E562D9"/>
    <w:rsid w:val="00E64C1C"/>
    <w:rsid w:val="00EC4E66"/>
    <w:rsid w:val="00EE7F33"/>
    <w:rsid w:val="00EF2A34"/>
    <w:rsid w:val="00F060B5"/>
    <w:rsid w:val="00F06896"/>
    <w:rsid w:val="00F4175D"/>
    <w:rsid w:val="00F45787"/>
    <w:rsid w:val="00F5554B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AE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F3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E226D"/>
    <w:pPr>
      <w:keepNext/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" w:hAnsi="Arial" w:cs="Arial"/>
      <w:b/>
      <w:bCs/>
      <w:i/>
      <w:iCs/>
      <w:color w:val="339966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00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rsid w:val="00CE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0C9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CE226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E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45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57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0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D37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5F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3447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37856"/>
    <w:rPr>
      <w:rFonts w:ascii="Arial" w:eastAsiaTheme="minorHAnsi" w:hAnsi="Arial" w:cs="Arial"/>
      <w:color w:val="0A2B55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7856"/>
    <w:rPr>
      <w:rFonts w:ascii="Arial" w:eastAsiaTheme="minorHAnsi" w:hAnsi="Arial" w:cs="Arial"/>
      <w:color w:val="0A2B55"/>
      <w:sz w:val="20"/>
      <w:szCs w:val="20"/>
      <w:lang w:eastAsia="en-US"/>
    </w:rPr>
  </w:style>
  <w:style w:type="paragraph" w:customStyle="1" w:styleId="Default">
    <w:name w:val="Default"/>
    <w:rsid w:val="005378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2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5F3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CE226D"/>
    <w:pPr>
      <w:keepNext/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" w:hAnsi="Arial" w:cs="Arial"/>
      <w:b/>
      <w:bCs/>
      <w:i/>
      <w:iCs/>
      <w:color w:val="339966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00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rsid w:val="00CE2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0C9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CE226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E2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00C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457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57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0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D37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5F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3447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37856"/>
    <w:rPr>
      <w:rFonts w:ascii="Arial" w:eastAsiaTheme="minorHAnsi" w:hAnsi="Arial" w:cs="Arial"/>
      <w:color w:val="0A2B55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7856"/>
    <w:rPr>
      <w:rFonts w:ascii="Arial" w:eastAsiaTheme="minorHAnsi" w:hAnsi="Arial" w:cs="Arial"/>
      <w:color w:val="0A2B55"/>
      <w:sz w:val="20"/>
      <w:szCs w:val="20"/>
      <w:lang w:eastAsia="en-US"/>
    </w:rPr>
  </w:style>
  <w:style w:type="paragraph" w:customStyle="1" w:styleId="Default">
    <w:name w:val="Default"/>
    <w:rsid w:val="005378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kpsa.p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lk-s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zklad-pkp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intercity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rozklad-pkp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C35D98EFC014486BFB10F847E7F71" ma:contentTypeVersion="0" ma:contentTypeDescription="Utwórz nowy dokument." ma:contentTypeScope="" ma:versionID="797d3a957cb6fafd666b8cea42e102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6C0A4-9CA3-4108-B889-8C86B51CB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251F7-DC6B-46AE-8ED0-B14D82ED7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5DA6B-9AA2-440E-B0E2-A36944D4C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Centrala PKP S.A.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ekról</dc:creator>
  <cp:lastModifiedBy>Dąbek Aleksandra</cp:lastModifiedBy>
  <cp:revision>3</cp:revision>
  <cp:lastPrinted>2014-11-17T09:41:00Z</cp:lastPrinted>
  <dcterms:created xsi:type="dcterms:W3CDTF">2014-11-26T07:55:00Z</dcterms:created>
  <dcterms:modified xsi:type="dcterms:W3CDTF">2014-11-26T09:26:00Z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0x01010065BC35D98EFC014486BFB10F847E7F71</vt:lpwstr>
  </property>
</Properties>
</file>