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E10C" w14:textId="77777777" w:rsidR="00B25F31" w:rsidRDefault="00B25F31" w:rsidP="0039253B">
      <w:pPr>
        <w:rPr>
          <w:sz w:val="2"/>
          <w:szCs w:val="2"/>
        </w:rPr>
      </w:pPr>
    </w:p>
    <w:p w14:paraId="122D3FFC" w14:textId="77777777" w:rsidR="008C173F" w:rsidRDefault="008C173F" w:rsidP="00AB5A41">
      <w:pPr>
        <w:spacing w:after="0" w:line="240" w:lineRule="auto"/>
        <w:rPr>
          <w:sz w:val="2"/>
          <w:szCs w:val="2"/>
        </w:rPr>
      </w:pPr>
    </w:p>
    <w:p w14:paraId="6CFC69FB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A7AAE4F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3F7DC45F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56E348C7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686BD315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0B8DAFD6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559F6B19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5FDC8D6D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B2A654B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147CA7CB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0D3DDD68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19639D46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1D954CA4" w14:textId="77777777" w:rsidR="00B25F31" w:rsidRPr="00B25F31" w:rsidRDefault="00B25F31" w:rsidP="0092071A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4913"/>
      </w:tblGrid>
      <w:tr w:rsidR="00F715C3" w:rsidRPr="00B25F31" w14:paraId="3D5B6437" w14:textId="77777777" w:rsidTr="00894D14">
        <w:trPr>
          <w:trHeight w:val="526"/>
        </w:trPr>
        <w:tc>
          <w:tcPr>
            <w:tcW w:w="5260" w:type="dxa"/>
            <w:vMerge w:val="restart"/>
          </w:tcPr>
          <w:p w14:paraId="03A9EAA0" w14:textId="77777777" w:rsidR="00F715C3" w:rsidRPr="008248FD" w:rsidRDefault="00194F6F" w:rsidP="00210431">
            <w:pPr>
              <w:rPr>
                <w:b/>
                <w:color w:val="004681" w:themeColor="text2"/>
                <w:sz w:val="14"/>
                <w:szCs w:val="16"/>
              </w:rPr>
            </w:pPr>
            <w:r>
              <w:rPr>
                <w:b/>
                <w:color w:val="004681" w:themeColor="text2"/>
                <w:sz w:val="14"/>
                <w:szCs w:val="16"/>
              </w:rPr>
              <w:t>Wydział Prasowy</w:t>
            </w:r>
          </w:p>
          <w:p w14:paraId="289AB4B3" w14:textId="77777777" w:rsidR="00F715C3" w:rsidRPr="008248FD" w:rsidRDefault="00600FDE" w:rsidP="00210431">
            <w:pPr>
              <w:rPr>
                <w:color w:val="004681" w:themeColor="text2"/>
                <w:sz w:val="14"/>
                <w:szCs w:val="16"/>
              </w:rPr>
            </w:pPr>
            <w:r w:rsidRPr="008248FD">
              <w:rPr>
                <w:color w:val="004681" w:themeColor="text2"/>
                <w:sz w:val="14"/>
                <w:szCs w:val="16"/>
              </w:rPr>
              <w:t>t</w:t>
            </w:r>
            <w:r w:rsidR="0018617A">
              <w:rPr>
                <w:color w:val="004681" w:themeColor="text2"/>
                <w:sz w:val="14"/>
                <w:szCs w:val="16"/>
              </w:rPr>
              <w:t>el.: +48 22 47 49</w:t>
            </w:r>
            <w:r w:rsidR="00F715C3" w:rsidRPr="008248FD">
              <w:rPr>
                <w:color w:val="004681" w:themeColor="text2"/>
                <w:sz w:val="14"/>
                <w:szCs w:val="16"/>
              </w:rPr>
              <w:t xml:space="preserve"> </w:t>
            </w:r>
            <w:r w:rsidR="0018617A">
              <w:rPr>
                <w:color w:val="004681" w:themeColor="text2"/>
                <w:sz w:val="14"/>
                <w:szCs w:val="16"/>
              </w:rPr>
              <w:t>351</w:t>
            </w:r>
          </w:p>
          <w:p w14:paraId="5212EFD2" w14:textId="77777777" w:rsidR="00F715C3" w:rsidRPr="00B25F31" w:rsidRDefault="00F715C3" w:rsidP="00221076">
            <w:r w:rsidRPr="008248FD">
              <w:rPr>
                <w:color w:val="004681" w:themeColor="text2"/>
                <w:sz w:val="14"/>
                <w:szCs w:val="16"/>
              </w:rPr>
              <w:t xml:space="preserve">e-mail: </w:t>
            </w:r>
            <w:hyperlink r:id="rId9" w:history="1">
              <w:r w:rsidR="00221076" w:rsidRPr="003F7AFD">
                <w:rPr>
                  <w:rStyle w:val="Hipercze"/>
                  <w:sz w:val="14"/>
                  <w:szCs w:val="16"/>
                </w:rPr>
                <w:t>paulina.jankowska@pkp.pl</w:t>
              </w:r>
            </w:hyperlink>
          </w:p>
        </w:tc>
        <w:tc>
          <w:tcPr>
            <w:tcW w:w="4913" w:type="dxa"/>
          </w:tcPr>
          <w:p w14:paraId="3B873F5B" w14:textId="77777777" w:rsidR="00F715C3" w:rsidRPr="00B25F31" w:rsidRDefault="00F715C3" w:rsidP="00210431">
            <w:pPr>
              <w:rPr>
                <w:b/>
                <w:sz w:val="14"/>
                <w:szCs w:val="14"/>
              </w:rPr>
            </w:pPr>
          </w:p>
          <w:p w14:paraId="4E964765" w14:textId="77777777" w:rsidR="00F715C3" w:rsidRPr="00B25F31" w:rsidRDefault="00F715C3" w:rsidP="00210431">
            <w:pPr>
              <w:rPr>
                <w:b/>
                <w:sz w:val="14"/>
                <w:szCs w:val="14"/>
              </w:rPr>
            </w:pPr>
          </w:p>
          <w:p w14:paraId="763DD683" w14:textId="77777777" w:rsidR="00F715C3" w:rsidRPr="00B25F31" w:rsidRDefault="00F715C3" w:rsidP="00210431">
            <w:pPr>
              <w:rPr>
                <w:sz w:val="14"/>
                <w:szCs w:val="14"/>
              </w:rPr>
            </w:pPr>
          </w:p>
        </w:tc>
      </w:tr>
      <w:tr w:rsidR="00F715C3" w:rsidRPr="00080BC7" w14:paraId="6538D967" w14:textId="77777777" w:rsidTr="00894D14">
        <w:trPr>
          <w:trHeight w:val="243"/>
        </w:trPr>
        <w:tc>
          <w:tcPr>
            <w:tcW w:w="5260" w:type="dxa"/>
            <w:vMerge/>
          </w:tcPr>
          <w:p w14:paraId="762058EF" w14:textId="77777777" w:rsidR="00F715C3" w:rsidRPr="00080BC7" w:rsidRDefault="00F715C3" w:rsidP="00210431">
            <w:pPr>
              <w:rPr>
                <w:b/>
              </w:rPr>
            </w:pPr>
          </w:p>
        </w:tc>
        <w:tc>
          <w:tcPr>
            <w:tcW w:w="4913" w:type="dxa"/>
          </w:tcPr>
          <w:p w14:paraId="5200C98D" w14:textId="77777777" w:rsidR="0018617A" w:rsidRPr="00080BC7" w:rsidRDefault="0018617A" w:rsidP="001861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46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7"/>
            </w:tblGrid>
            <w:tr w:rsidR="0018617A" w:rsidRPr="00080BC7" w14:paraId="70083358" w14:textId="77777777" w:rsidTr="00975C87">
              <w:trPr>
                <w:trHeight w:val="127"/>
              </w:trPr>
              <w:tc>
                <w:tcPr>
                  <w:tcW w:w="4697" w:type="dxa"/>
                </w:tcPr>
                <w:p w14:paraId="293438AA" w14:textId="77777777" w:rsidR="00B71AF4" w:rsidRPr="00080BC7" w:rsidRDefault="0018617A" w:rsidP="00B71A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080BC7">
                    <w:rPr>
                      <w:color w:val="000000"/>
                    </w:rPr>
                    <w:t xml:space="preserve"> KOMUNIKAT PRASOWY </w:t>
                  </w:r>
                  <w:r w:rsidR="00975C87" w:rsidRPr="00080BC7">
                    <w:rPr>
                      <w:color w:val="000000"/>
                    </w:rPr>
                    <w:t xml:space="preserve">GRUPY </w:t>
                  </w:r>
                  <w:r w:rsidRPr="00080BC7">
                    <w:rPr>
                      <w:color w:val="000000"/>
                    </w:rPr>
                    <w:t xml:space="preserve">PKP, </w:t>
                  </w:r>
                </w:p>
                <w:p w14:paraId="03410277" w14:textId="63D449D1" w:rsidR="0018617A" w:rsidRPr="00080BC7" w:rsidRDefault="00080BC7" w:rsidP="00B71A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Warszawa, 1</w:t>
                  </w:r>
                  <w:r w:rsidRPr="00080BC7">
                    <w:t>4.</w:t>
                  </w:r>
                  <w:r w:rsidR="00B2073E" w:rsidRPr="00080BC7">
                    <w:t>0</w:t>
                  </w:r>
                  <w:r w:rsidR="00221076" w:rsidRPr="00080BC7">
                    <w:t>9</w:t>
                  </w:r>
                  <w:r w:rsidR="00194F6F" w:rsidRPr="00080BC7">
                    <w:t>.2016 r.</w:t>
                  </w:r>
                </w:p>
              </w:tc>
            </w:tr>
          </w:tbl>
          <w:p w14:paraId="05A6A5F2" w14:textId="77777777" w:rsidR="0092071A" w:rsidRPr="00080BC7" w:rsidRDefault="0092071A" w:rsidP="00B67379">
            <w:pPr>
              <w:tabs>
                <w:tab w:val="center" w:pos="2145"/>
              </w:tabs>
              <w:ind w:left="175"/>
            </w:pPr>
          </w:p>
        </w:tc>
      </w:tr>
    </w:tbl>
    <w:p w14:paraId="4BEE7C90" w14:textId="77777777" w:rsidR="004359BD" w:rsidRPr="00080BC7" w:rsidRDefault="004359BD" w:rsidP="00894D14">
      <w:pPr>
        <w:jc w:val="both"/>
      </w:pPr>
    </w:p>
    <w:p w14:paraId="162CD862" w14:textId="77777777" w:rsidR="00080BC7" w:rsidRDefault="00080BC7" w:rsidP="004359BD">
      <w:pPr>
        <w:jc w:val="center"/>
        <w:rPr>
          <w:b/>
        </w:rPr>
      </w:pPr>
    </w:p>
    <w:p w14:paraId="172D7549" w14:textId="78957E96" w:rsidR="004359BD" w:rsidRPr="00080BC7" w:rsidRDefault="004359BD" w:rsidP="004359BD">
      <w:pPr>
        <w:jc w:val="center"/>
        <w:rPr>
          <w:b/>
          <w:sz w:val="24"/>
          <w:szCs w:val="24"/>
        </w:rPr>
      </w:pPr>
      <w:r w:rsidRPr="00080BC7">
        <w:rPr>
          <w:b/>
          <w:sz w:val="24"/>
          <w:szCs w:val="24"/>
        </w:rPr>
        <w:t xml:space="preserve">Coraz więcej podróżnych </w:t>
      </w:r>
      <w:r w:rsidR="00935304" w:rsidRPr="00080BC7">
        <w:rPr>
          <w:b/>
          <w:sz w:val="24"/>
          <w:szCs w:val="24"/>
        </w:rPr>
        <w:t>zadowolonych z usług Grupy PKP</w:t>
      </w:r>
      <w:r w:rsidRPr="00080BC7">
        <w:rPr>
          <w:b/>
          <w:sz w:val="24"/>
          <w:szCs w:val="24"/>
        </w:rPr>
        <w:br/>
        <w:t>Rośnie poziom satysfakcji pasażerów ze standardów ob</w:t>
      </w:r>
      <w:r w:rsidR="00935304" w:rsidRPr="00080BC7">
        <w:rPr>
          <w:b/>
          <w:sz w:val="24"/>
          <w:szCs w:val="24"/>
        </w:rPr>
        <w:t>sługi w pociągach i na dworcach</w:t>
      </w:r>
    </w:p>
    <w:p w14:paraId="5175D861" w14:textId="77777777" w:rsidR="00080BC7" w:rsidRPr="00080BC7" w:rsidRDefault="00080BC7" w:rsidP="004359BD">
      <w:pPr>
        <w:jc w:val="center"/>
        <w:rPr>
          <w:b/>
          <w:sz w:val="24"/>
          <w:szCs w:val="24"/>
        </w:rPr>
      </w:pPr>
    </w:p>
    <w:p w14:paraId="3F485109" w14:textId="237B7D73" w:rsidR="00894D14" w:rsidRPr="00080BC7" w:rsidRDefault="004359BD" w:rsidP="00935304">
      <w:pPr>
        <w:spacing w:after="0" w:line="240" w:lineRule="auto"/>
        <w:jc w:val="both"/>
        <w:rPr>
          <w:b/>
          <w:sz w:val="24"/>
          <w:szCs w:val="24"/>
        </w:rPr>
      </w:pPr>
      <w:r w:rsidRPr="00080BC7">
        <w:rPr>
          <w:b/>
          <w:sz w:val="24"/>
          <w:szCs w:val="24"/>
        </w:rPr>
        <w:t xml:space="preserve">Aż 72% pasażerów </w:t>
      </w:r>
      <w:r w:rsidR="00894D14" w:rsidRPr="00080BC7">
        <w:rPr>
          <w:b/>
          <w:sz w:val="24"/>
          <w:szCs w:val="24"/>
        </w:rPr>
        <w:t xml:space="preserve">PKP Intercity jest zadowolonych z podróży </w:t>
      </w:r>
      <w:r w:rsidRPr="00080BC7">
        <w:rPr>
          <w:b/>
          <w:sz w:val="24"/>
          <w:szCs w:val="24"/>
        </w:rPr>
        <w:t>pociągami tego przewoźnika.</w:t>
      </w:r>
      <w:r w:rsidR="00894D14" w:rsidRPr="00080BC7">
        <w:rPr>
          <w:b/>
          <w:sz w:val="24"/>
          <w:szCs w:val="24"/>
        </w:rPr>
        <w:t xml:space="preserve"> </w:t>
      </w:r>
      <w:r w:rsidRPr="00080BC7">
        <w:rPr>
          <w:b/>
          <w:sz w:val="24"/>
          <w:szCs w:val="24"/>
        </w:rPr>
        <w:t xml:space="preserve">Jest to wynik </w:t>
      </w:r>
      <w:r w:rsidR="00894D14" w:rsidRPr="00080BC7">
        <w:rPr>
          <w:b/>
          <w:sz w:val="24"/>
          <w:szCs w:val="24"/>
        </w:rPr>
        <w:t xml:space="preserve">wyższy o 8 punktów procentowych w porównaniu z </w:t>
      </w:r>
      <w:r w:rsidRPr="00080BC7">
        <w:rPr>
          <w:b/>
          <w:sz w:val="24"/>
          <w:szCs w:val="24"/>
        </w:rPr>
        <w:t>drugą połową</w:t>
      </w:r>
      <w:r w:rsidR="00894D14" w:rsidRPr="00080BC7">
        <w:rPr>
          <w:b/>
          <w:sz w:val="24"/>
          <w:szCs w:val="24"/>
        </w:rPr>
        <w:t xml:space="preserve"> poprzedniego roku. </w:t>
      </w:r>
      <w:r w:rsidRPr="00080BC7">
        <w:rPr>
          <w:b/>
          <w:sz w:val="24"/>
          <w:szCs w:val="24"/>
        </w:rPr>
        <w:t xml:space="preserve">Aż o 9 punktów procentowych wzrosła liczba osób pozytywnie oceniających poziom bezpieczeństwa na dworcach kolejowych. Grupa PKP już </w:t>
      </w:r>
      <w:r w:rsidR="000517C0" w:rsidRPr="00080BC7">
        <w:rPr>
          <w:b/>
          <w:sz w:val="24"/>
          <w:szCs w:val="24"/>
        </w:rPr>
        <w:t>po raz VII zleciła</w:t>
      </w:r>
      <w:r w:rsidRPr="00080BC7">
        <w:rPr>
          <w:b/>
          <w:sz w:val="24"/>
          <w:szCs w:val="24"/>
        </w:rPr>
        <w:t xml:space="preserve"> badanie poziomu satysfakcji swoich klientów. </w:t>
      </w:r>
      <w:r w:rsidR="000517C0" w:rsidRPr="00080BC7">
        <w:rPr>
          <w:b/>
          <w:sz w:val="24"/>
          <w:szCs w:val="24"/>
        </w:rPr>
        <w:t xml:space="preserve">Przeprowadziła je agencja badawcza 4P </w:t>
      </w:r>
      <w:proofErr w:type="spellStart"/>
      <w:r w:rsidR="000517C0" w:rsidRPr="00080BC7">
        <w:rPr>
          <w:b/>
          <w:sz w:val="24"/>
          <w:szCs w:val="24"/>
        </w:rPr>
        <w:t>Research</w:t>
      </w:r>
      <w:proofErr w:type="spellEnd"/>
      <w:r w:rsidR="000517C0" w:rsidRPr="00080BC7">
        <w:rPr>
          <w:b/>
          <w:sz w:val="24"/>
          <w:szCs w:val="24"/>
        </w:rPr>
        <w:t xml:space="preserve"> Mix.</w:t>
      </w:r>
    </w:p>
    <w:p w14:paraId="422B1F50" w14:textId="77777777" w:rsidR="001F366A" w:rsidRPr="00080BC7" w:rsidRDefault="001F366A" w:rsidP="00935304">
      <w:pPr>
        <w:spacing w:after="0" w:line="240" w:lineRule="auto"/>
        <w:jc w:val="both"/>
        <w:rPr>
          <w:sz w:val="24"/>
          <w:szCs w:val="24"/>
        </w:rPr>
      </w:pPr>
    </w:p>
    <w:p w14:paraId="4C871E71" w14:textId="5DCF74D4" w:rsidR="000517C0" w:rsidRPr="00080BC7" w:rsidRDefault="000517C0" w:rsidP="00935304">
      <w:pPr>
        <w:spacing w:after="0" w:line="240" w:lineRule="auto"/>
        <w:jc w:val="both"/>
        <w:rPr>
          <w:sz w:val="24"/>
          <w:szCs w:val="24"/>
        </w:rPr>
      </w:pPr>
      <w:r w:rsidRPr="00080BC7">
        <w:rPr>
          <w:sz w:val="24"/>
          <w:szCs w:val="24"/>
        </w:rPr>
        <w:t xml:space="preserve">PKP Intercity notuje znaczący wzrost satysfakcji w najistotniejszych obszarach obsługi pasażerów. Z komfortu przejazdu pociągiem zadowolonych jest 74% podróżnych, czyli o 13 punktów procentowych więcej niż w drugiej połowie ubiegłego roku. W przypadku oceny wygody zakupu biletu zanotowano wzrost z 62% do 74%, zaś czystości w wagonie z 64% do 75%. </w:t>
      </w:r>
    </w:p>
    <w:p w14:paraId="0B5D0A05" w14:textId="77777777" w:rsidR="001F366A" w:rsidRPr="00080BC7" w:rsidRDefault="001F366A" w:rsidP="00935304">
      <w:pPr>
        <w:spacing w:after="0" w:line="240" w:lineRule="auto"/>
        <w:jc w:val="both"/>
        <w:rPr>
          <w:sz w:val="24"/>
          <w:szCs w:val="24"/>
        </w:rPr>
      </w:pPr>
    </w:p>
    <w:p w14:paraId="7AC1E0BF" w14:textId="4DDE2228" w:rsidR="000517C0" w:rsidRPr="00080BC7" w:rsidRDefault="000517C0" w:rsidP="00935304">
      <w:pPr>
        <w:spacing w:after="0" w:line="240" w:lineRule="auto"/>
        <w:jc w:val="both"/>
        <w:rPr>
          <w:sz w:val="24"/>
          <w:szCs w:val="24"/>
        </w:rPr>
      </w:pPr>
      <w:r w:rsidRPr="00080BC7">
        <w:rPr>
          <w:sz w:val="24"/>
          <w:szCs w:val="24"/>
        </w:rPr>
        <w:t xml:space="preserve">Pasażerowie </w:t>
      </w:r>
      <w:r w:rsidR="009225D4" w:rsidRPr="00080BC7">
        <w:rPr>
          <w:sz w:val="24"/>
          <w:szCs w:val="24"/>
        </w:rPr>
        <w:t>pozytywnie oceniają również poziom bezpieczeństwa na dworcach kolejowych. W tym obszarze nastąpił wzrost satysfakcji z 57% do 66%.</w:t>
      </w:r>
    </w:p>
    <w:p w14:paraId="0B562003" w14:textId="77777777" w:rsidR="001F366A" w:rsidRPr="00080BC7" w:rsidRDefault="001F366A" w:rsidP="00935304">
      <w:pPr>
        <w:spacing w:after="0" w:line="240" w:lineRule="auto"/>
        <w:jc w:val="both"/>
        <w:rPr>
          <w:sz w:val="24"/>
          <w:szCs w:val="24"/>
        </w:rPr>
      </w:pPr>
    </w:p>
    <w:p w14:paraId="492E749C" w14:textId="449CB485" w:rsidR="000C14D5" w:rsidRPr="00080BC7" w:rsidRDefault="00A87404" w:rsidP="00935304">
      <w:pPr>
        <w:spacing w:after="0" w:line="240" w:lineRule="auto"/>
        <w:jc w:val="both"/>
        <w:rPr>
          <w:sz w:val="24"/>
          <w:szCs w:val="24"/>
        </w:rPr>
      </w:pPr>
      <w:r w:rsidRPr="00080BC7">
        <w:rPr>
          <w:sz w:val="24"/>
          <w:szCs w:val="24"/>
        </w:rPr>
        <w:t>Na wzrost poziomu satysfakcji klientów Grupy PKP przełożył się realizowany obecnie szeroko zakrojony program inwestycy</w:t>
      </w:r>
      <w:r w:rsidR="00E85329">
        <w:rPr>
          <w:sz w:val="24"/>
          <w:szCs w:val="24"/>
        </w:rPr>
        <w:t xml:space="preserve">jny oraz działania na rzecz </w:t>
      </w:r>
      <w:r w:rsidR="00B6032F" w:rsidRPr="00080BC7">
        <w:rPr>
          <w:sz w:val="24"/>
          <w:szCs w:val="24"/>
        </w:rPr>
        <w:t xml:space="preserve">podnoszenia </w:t>
      </w:r>
      <w:r w:rsidRPr="00080BC7">
        <w:rPr>
          <w:sz w:val="24"/>
          <w:szCs w:val="24"/>
        </w:rPr>
        <w:t xml:space="preserve">standardów obsługi. Pod koniec ubiegłego oraz na początku tego roku na tory wyjechały kolejne </w:t>
      </w:r>
      <w:r w:rsidR="003467EB" w:rsidRPr="00080BC7">
        <w:rPr>
          <w:sz w:val="24"/>
          <w:szCs w:val="24"/>
        </w:rPr>
        <w:t xml:space="preserve">nowe </w:t>
      </w:r>
      <w:r w:rsidRPr="00080BC7">
        <w:rPr>
          <w:sz w:val="24"/>
          <w:szCs w:val="24"/>
        </w:rPr>
        <w:t>składy PKP Intercity</w:t>
      </w:r>
      <w:r w:rsidR="003467EB" w:rsidRPr="00080BC7">
        <w:rPr>
          <w:sz w:val="24"/>
          <w:szCs w:val="24"/>
        </w:rPr>
        <w:t>. N</w:t>
      </w:r>
      <w:r w:rsidR="00E85329">
        <w:rPr>
          <w:sz w:val="24"/>
          <w:szCs w:val="24"/>
        </w:rPr>
        <w:t xml:space="preserve">owoczesne </w:t>
      </w:r>
      <w:r w:rsidR="003467EB" w:rsidRPr="00080BC7">
        <w:rPr>
          <w:sz w:val="24"/>
          <w:szCs w:val="24"/>
        </w:rPr>
        <w:t>i</w:t>
      </w:r>
      <w:r w:rsidRPr="00080BC7">
        <w:rPr>
          <w:sz w:val="24"/>
          <w:szCs w:val="24"/>
        </w:rPr>
        <w:t xml:space="preserve"> </w:t>
      </w:r>
      <w:r w:rsidR="003467EB" w:rsidRPr="00080BC7">
        <w:rPr>
          <w:sz w:val="24"/>
          <w:szCs w:val="24"/>
        </w:rPr>
        <w:t xml:space="preserve">komfortowe pociągi </w:t>
      </w:r>
      <w:r w:rsidR="00B6032F" w:rsidRPr="00080BC7">
        <w:rPr>
          <w:sz w:val="24"/>
          <w:szCs w:val="24"/>
        </w:rPr>
        <w:t xml:space="preserve">- </w:t>
      </w:r>
      <w:r w:rsidRPr="00080BC7">
        <w:rPr>
          <w:sz w:val="24"/>
          <w:szCs w:val="24"/>
        </w:rPr>
        <w:t xml:space="preserve">FLIRT3 i </w:t>
      </w:r>
      <w:proofErr w:type="spellStart"/>
      <w:r w:rsidRPr="00080BC7">
        <w:rPr>
          <w:sz w:val="24"/>
          <w:szCs w:val="24"/>
        </w:rPr>
        <w:t>PesaDART</w:t>
      </w:r>
      <w:proofErr w:type="spellEnd"/>
      <w:r w:rsidRPr="00080BC7">
        <w:rPr>
          <w:sz w:val="24"/>
          <w:szCs w:val="24"/>
        </w:rPr>
        <w:t xml:space="preserve"> </w:t>
      </w:r>
      <w:r w:rsidR="004B44B9" w:rsidRPr="00080BC7">
        <w:rPr>
          <w:sz w:val="24"/>
          <w:szCs w:val="24"/>
        </w:rPr>
        <w:t xml:space="preserve"> są </w:t>
      </w:r>
      <w:r w:rsidRPr="00080BC7">
        <w:rPr>
          <w:sz w:val="24"/>
          <w:szCs w:val="24"/>
        </w:rPr>
        <w:t xml:space="preserve">dostosowane do potrzeb </w:t>
      </w:r>
      <w:r w:rsidR="004B44B9" w:rsidRPr="00080BC7">
        <w:rPr>
          <w:sz w:val="24"/>
          <w:szCs w:val="24"/>
        </w:rPr>
        <w:t xml:space="preserve">różnych </w:t>
      </w:r>
      <w:r w:rsidRPr="00080BC7">
        <w:rPr>
          <w:sz w:val="24"/>
          <w:szCs w:val="24"/>
        </w:rPr>
        <w:t>grup podróżnych, w tym osób o ograniczonej mobilności. Zasoby przewoźnika zostały powiększone</w:t>
      </w:r>
      <w:r w:rsidR="00A134A9" w:rsidRPr="00080BC7">
        <w:rPr>
          <w:sz w:val="24"/>
          <w:szCs w:val="24"/>
        </w:rPr>
        <w:t xml:space="preserve"> także</w:t>
      </w:r>
      <w:r w:rsidRPr="00080BC7">
        <w:rPr>
          <w:sz w:val="24"/>
          <w:szCs w:val="24"/>
        </w:rPr>
        <w:t xml:space="preserve"> o 263 nowe </w:t>
      </w:r>
      <w:r w:rsidR="004B44B9" w:rsidRPr="00080BC7">
        <w:rPr>
          <w:sz w:val="24"/>
          <w:szCs w:val="24"/>
        </w:rPr>
        <w:t xml:space="preserve">i </w:t>
      </w:r>
      <w:r w:rsidRPr="00080BC7">
        <w:rPr>
          <w:sz w:val="24"/>
          <w:szCs w:val="24"/>
        </w:rPr>
        <w:t xml:space="preserve">zmodernizowane wagony. Projekt inwestycyjny objął niemal całą Polskę, dzięki </w:t>
      </w:r>
      <w:r w:rsidR="00E85329">
        <w:rPr>
          <w:sz w:val="24"/>
          <w:szCs w:val="24"/>
        </w:rPr>
        <w:t xml:space="preserve">czemu z wygodnych składów mogą </w:t>
      </w:r>
      <w:r w:rsidRPr="00080BC7">
        <w:rPr>
          <w:sz w:val="24"/>
          <w:szCs w:val="24"/>
        </w:rPr>
        <w:t xml:space="preserve">korzystać już nie tylko klienci </w:t>
      </w:r>
      <w:r w:rsidR="004B44B9" w:rsidRPr="00080BC7">
        <w:rPr>
          <w:sz w:val="24"/>
          <w:szCs w:val="24"/>
        </w:rPr>
        <w:t xml:space="preserve">podróżujący </w:t>
      </w:r>
      <w:r w:rsidRPr="00080BC7">
        <w:rPr>
          <w:sz w:val="24"/>
          <w:szCs w:val="24"/>
        </w:rPr>
        <w:t xml:space="preserve">między największymi miastami, ale również </w:t>
      </w:r>
      <w:r w:rsidR="000C14D5" w:rsidRPr="00080BC7">
        <w:rPr>
          <w:sz w:val="24"/>
          <w:szCs w:val="24"/>
        </w:rPr>
        <w:t xml:space="preserve">wybierający </w:t>
      </w:r>
      <w:r w:rsidR="00B947FB" w:rsidRPr="00080BC7">
        <w:rPr>
          <w:sz w:val="24"/>
          <w:szCs w:val="24"/>
        </w:rPr>
        <w:t>przejazd pociągiem</w:t>
      </w:r>
      <w:r w:rsidR="000C14D5" w:rsidRPr="00080BC7">
        <w:rPr>
          <w:sz w:val="24"/>
          <w:szCs w:val="24"/>
        </w:rPr>
        <w:t xml:space="preserve"> pomiędzy </w:t>
      </w:r>
      <w:r w:rsidRPr="00080BC7">
        <w:rPr>
          <w:sz w:val="24"/>
          <w:szCs w:val="24"/>
        </w:rPr>
        <w:t xml:space="preserve">mniejszymi ośrodkami. Inwestycje były realizowane przy wsparciu Unii Europejskiej. Przewoźnik na ten cel pozyskał 2 mld 150 mln zł środków unijnych. </w:t>
      </w:r>
    </w:p>
    <w:p w14:paraId="23C3879E" w14:textId="77777777" w:rsidR="000C14D5" w:rsidRPr="00080BC7" w:rsidRDefault="000C14D5" w:rsidP="00935304">
      <w:pPr>
        <w:spacing w:after="0" w:line="240" w:lineRule="auto"/>
        <w:jc w:val="both"/>
        <w:rPr>
          <w:sz w:val="24"/>
          <w:szCs w:val="24"/>
        </w:rPr>
      </w:pPr>
    </w:p>
    <w:p w14:paraId="37372B3C" w14:textId="2CE11309" w:rsidR="00A87404" w:rsidRPr="00080BC7" w:rsidRDefault="00A87404" w:rsidP="00935304">
      <w:pPr>
        <w:spacing w:after="0" w:line="240" w:lineRule="auto"/>
        <w:jc w:val="both"/>
        <w:rPr>
          <w:i/>
          <w:color w:val="212121"/>
          <w:sz w:val="24"/>
          <w:szCs w:val="24"/>
          <w:shd w:val="clear" w:color="auto" w:fill="FFFFFF"/>
        </w:rPr>
      </w:pPr>
      <w:r w:rsidRPr="00080BC7">
        <w:rPr>
          <w:i/>
          <w:color w:val="212121"/>
          <w:sz w:val="24"/>
          <w:szCs w:val="24"/>
          <w:shd w:val="clear" w:color="auto" w:fill="FFFFFF"/>
        </w:rPr>
        <w:t xml:space="preserve">To nie koniec </w:t>
      </w:r>
      <w:r w:rsidR="00C450D5" w:rsidRPr="00080BC7">
        <w:rPr>
          <w:i/>
          <w:color w:val="212121"/>
          <w:sz w:val="24"/>
          <w:szCs w:val="24"/>
          <w:shd w:val="clear" w:color="auto" w:fill="FFFFFF"/>
        </w:rPr>
        <w:t xml:space="preserve">naszych </w:t>
      </w:r>
      <w:r w:rsidRPr="00080BC7">
        <w:rPr>
          <w:i/>
          <w:color w:val="212121"/>
          <w:sz w:val="24"/>
          <w:szCs w:val="24"/>
          <w:shd w:val="clear" w:color="auto" w:fill="FFFFFF"/>
        </w:rPr>
        <w:t xml:space="preserve">działań </w:t>
      </w:r>
      <w:r w:rsidR="00CB3272" w:rsidRPr="00080BC7">
        <w:rPr>
          <w:i/>
          <w:color w:val="212121"/>
          <w:sz w:val="24"/>
          <w:szCs w:val="24"/>
          <w:shd w:val="clear" w:color="auto" w:fill="FFFFFF"/>
        </w:rPr>
        <w:t>podnoszących jakość</w:t>
      </w:r>
      <w:r w:rsidR="00CF2811" w:rsidRPr="00080BC7">
        <w:rPr>
          <w:i/>
          <w:color w:val="212121"/>
          <w:sz w:val="24"/>
          <w:szCs w:val="24"/>
          <w:shd w:val="clear" w:color="auto" w:fill="FFFFFF"/>
        </w:rPr>
        <w:t xml:space="preserve"> podróżowania </w:t>
      </w:r>
      <w:r w:rsidRPr="00080BC7">
        <w:rPr>
          <w:i/>
          <w:color w:val="212121"/>
          <w:sz w:val="24"/>
          <w:szCs w:val="24"/>
          <w:shd w:val="clear" w:color="auto" w:fill="FFFFFF"/>
        </w:rPr>
        <w:t xml:space="preserve">pociągami PKP Intercity. </w:t>
      </w:r>
      <w:r w:rsidR="00C450D5" w:rsidRPr="00080BC7">
        <w:rPr>
          <w:i/>
          <w:color w:val="212121"/>
          <w:sz w:val="24"/>
          <w:szCs w:val="24"/>
          <w:shd w:val="clear" w:color="auto" w:fill="FFFFFF"/>
        </w:rPr>
        <w:t>Zaplanowaliśmy</w:t>
      </w:r>
      <w:r w:rsidRPr="00080BC7">
        <w:rPr>
          <w:i/>
          <w:color w:val="212121"/>
          <w:sz w:val="24"/>
          <w:szCs w:val="24"/>
          <w:shd w:val="clear" w:color="auto" w:fill="FFFFFF"/>
        </w:rPr>
        <w:t xml:space="preserve"> kolejne inwestycje w tabor. </w:t>
      </w:r>
      <w:r w:rsidR="00C80A2E" w:rsidRPr="00080BC7">
        <w:rPr>
          <w:i/>
          <w:color w:val="212121"/>
          <w:sz w:val="24"/>
          <w:szCs w:val="24"/>
          <w:shd w:val="clear" w:color="auto" w:fill="FFFFFF"/>
        </w:rPr>
        <w:t xml:space="preserve">Do 2020 roku </w:t>
      </w:r>
      <w:r w:rsidR="00C450D5" w:rsidRPr="00080BC7">
        <w:rPr>
          <w:i/>
          <w:color w:val="212121"/>
          <w:sz w:val="24"/>
          <w:szCs w:val="24"/>
          <w:shd w:val="clear" w:color="auto" w:fill="FFFFFF"/>
        </w:rPr>
        <w:t>zmodernizujemy</w:t>
      </w:r>
      <w:r w:rsidRPr="00080BC7">
        <w:rPr>
          <w:i/>
          <w:color w:val="212121"/>
          <w:sz w:val="24"/>
          <w:szCs w:val="24"/>
          <w:shd w:val="clear" w:color="auto" w:fill="FFFFFF"/>
        </w:rPr>
        <w:t xml:space="preserve"> 450 wagonów i 20 lokomotyw</w:t>
      </w:r>
      <w:r w:rsidR="00CB3272" w:rsidRPr="00080BC7">
        <w:rPr>
          <w:i/>
          <w:color w:val="212121"/>
          <w:sz w:val="24"/>
          <w:szCs w:val="24"/>
          <w:shd w:val="clear" w:color="auto" w:fill="FFFFFF"/>
        </w:rPr>
        <w:t>. Kupimy</w:t>
      </w:r>
      <w:r w:rsidR="00C30B4C" w:rsidRPr="00080BC7">
        <w:rPr>
          <w:i/>
          <w:color w:val="212121"/>
          <w:sz w:val="24"/>
          <w:szCs w:val="24"/>
          <w:shd w:val="clear" w:color="auto" w:fill="FFFFFF"/>
        </w:rPr>
        <w:t xml:space="preserve"> także </w:t>
      </w:r>
      <w:r w:rsidRPr="00080BC7">
        <w:rPr>
          <w:i/>
          <w:color w:val="212121"/>
          <w:sz w:val="24"/>
          <w:szCs w:val="24"/>
          <w:shd w:val="clear" w:color="auto" w:fill="FFFFFF"/>
        </w:rPr>
        <w:t>55 nowych w</w:t>
      </w:r>
      <w:r w:rsidR="00C80A2E" w:rsidRPr="00080BC7">
        <w:rPr>
          <w:i/>
          <w:color w:val="212121"/>
          <w:sz w:val="24"/>
          <w:szCs w:val="24"/>
          <w:shd w:val="clear" w:color="auto" w:fill="FFFFFF"/>
        </w:rPr>
        <w:t>agonów i 40 lokomotyw</w:t>
      </w:r>
      <w:r w:rsidR="00E540E9" w:rsidRPr="00080BC7">
        <w:rPr>
          <w:i/>
          <w:color w:val="212121"/>
          <w:sz w:val="24"/>
          <w:szCs w:val="24"/>
          <w:shd w:val="clear" w:color="auto" w:fill="FFFFFF"/>
        </w:rPr>
        <w:t xml:space="preserve"> – </w:t>
      </w:r>
      <w:r w:rsidR="00E85329">
        <w:rPr>
          <w:color w:val="212121"/>
          <w:sz w:val="24"/>
          <w:szCs w:val="24"/>
          <w:shd w:val="clear" w:color="auto" w:fill="FFFFFF"/>
        </w:rPr>
        <w:t xml:space="preserve">zapowiada Marek </w:t>
      </w:r>
      <w:proofErr w:type="spellStart"/>
      <w:r w:rsidR="00E85329">
        <w:rPr>
          <w:color w:val="212121"/>
          <w:sz w:val="24"/>
          <w:szCs w:val="24"/>
          <w:shd w:val="clear" w:color="auto" w:fill="FFFFFF"/>
        </w:rPr>
        <w:t>Chraniuk</w:t>
      </w:r>
      <w:proofErr w:type="spellEnd"/>
      <w:r w:rsidR="00E85329">
        <w:rPr>
          <w:color w:val="212121"/>
          <w:sz w:val="24"/>
          <w:szCs w:val="24"/>
          <w:shd w:val="clear" w:color="auto" w:fill="FFFFFF"/>
        </w:rPr>
        <w:t>, Prezes Z</w:t>
      </w:r>
      <w:r w:rsidR="00E540E9" w:rsidRPr="00080BC7">
        <w:rPr>
          <w:color w:val="212121"/>
          <w:sz w:val="24"/>
          <w:szCs w:val="24"/>
          <w:shd w:val="clear" w:color="auto" w:fill="FFFFFF"/>
        </w:rPr>
        <w:t>arządu PKP Intercity.</w:t>
      </w:r>
    </w:p>
    <w:p w14:paraId="0216BD6E" w14:textId="77777777" w:rsidR="001F366A" w:rsidRPr="00080BC7" w:rsidRDefault="001F366A" w:rsidP="00647329">
      <w:pPr>
        <w:spacing w:after="0" w:line="240" w:lineRule="auto"/>
        <w:jc w:val="both"/>
        <w:rPr>
          <w:sz w:val="24"/>
          <w:szCs w:val="24"/>
        </w:rPr>
      </w:pPr>
    </w:p>
    <w:p w14:paraId="2729212D" w14:textId="630E8A0E" w:rsidR="00647329" w:rsidRPr="00080BC7" w:rsidRDefault="0086453B" w:rsidP="0064732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80BC7">
        <w:rPr>
          <w:sz w:val="24"/>
          <w:szCs w:val="24"/>
        </w:rPr>
        <w:lastRenderedPageBreak/>
        <w:t xml:space="preserve">Na rosnący poziom satysfakcji, poza coraz nowocześniejszymi </w:t>
      </w:r>
      <w:r w:rsidR="006442A1" w:rsidRPr="00080BC7">
        <w:rPr>
          <w:sz w:val="24"/>
          <w:szCs w:val="24"/>
        </w:rPr>
        <w:t xml:space="preserve">i komfortowymi </w:t>
      </w:r>
      <w:r w:rsidRPr="00080BC7">
        <w:rPr>
          <w:sz w:val="24"/>
          <w:szCs w:val="24"/>
        </w:rPr>
        <w:t>pociągami, ma</w:t>
      </w:r>
      <w:r w:rsidR="00E50F0F" w:rsidRPr="00080BC7">
        <w:rPr>
          <w:sz w:val="24"/>
          <w:szCs w:val="24"/>
        </w:rPr>
        <w:t>ją</w:t>
      </w:r>
      <w:r w:rsidRPr="00080BC7">
        <w:rPr>
          <w:sz w:val="24"/>
          <w:szCs w:val="24"/>
        </w:rPr>
        <w:t xml:space="preserve"> wpływ również </w:t>
      </w:r>
      <w:r w:rsidR="00E50F0F" w:rsidRPr="00080BC7">
        <w:rPr>
          <w:sz w:val="24"/>
          <w:szCs w:val="24"/>
        </w:rPr>
        <w:t xml:space="preserve">inwestycje </w:t>
      </w:r>
      <w:r w:rsidR="00C47118" w:rsidRPr="00080BC7">
        <w:rPr>
          <w:sz w:val="24"/>
          <w:szCs w:val="24"/>
        </w:rPr>
        <w:t xml:space="preserve">w obszarze obsługi klienta. </w:t>
      </w:r>
      <w:r w:rsidR="009A6627">
        <w:rPr>
          <w:sz w:val="24"/>
          <w:szCs w:val="24"/>
        </w:rPr>
        <w:t>Szczególną</w:t>
      </w:r>
      <w:bookmarkStart w:id="0" w:name="_GoBack"/>
      <w:bookmarkEnd w:id="0"/>
      <w:r w:rsidR="00A134A9" w:rsidRPr="00080BC7">
        <w:rPr>
          <w:sz w:val="24"/>
          <w:szCs w:val="24"/>
        </w:rPr>
        <w:t xml:space="preserve"> uwagę PKP Intercity</w:t>
      </w:r>
      <w:r w:rsidR="00A87404" w:rsidRPr="00080BC7">
        <w:rPr>
          <w:sz w:val="24"/>
          <w:szCs w:val="24"/>
        </w:rPr>
        <w:t xml:space="preserve"> przykłada do tego, by</w:t>
      </w:r>
      <w:r w:rsidR="00244D89" w:rsidRPr="00080BC7">
        <w:rPr>
          <w:sz w:val="24"/>
          <w:szCs w:val="24"/>
        </w:rPr>
        <w:t xml:space="preserve"> pasażer był otoczony przez całą</w:t>
      </w:r>
      <w:r w:rsidR="00A87404" w:rsidRPr="00080BC7">
        <w:rPr>
          <w:sz w:val="24"/>
          <w:szCs w:val="24"/>
        </w:rPr>
        <w:t xml:space="preserve"> podróż odpowiednią opieką</w:t>
      </w:r>
      <w:r w:rsidR="00A434F3" w:rsidRPr="00080BC7">
        <w:rPr>
          <w:sz w:val="24"/>
          <w:szCs w:val="24"/>
        </w:rPr>
        <w:t xml:space="preserve"> wykwalifikowanych pracowników</w:t>
      </w:r>
      <w:r w:rsidR="00A87404" w:rsidRPr="00080BC7">
        <w:rPr>
          <w:sz w:val="24"/>
          <w:szCs w:val="24"/>
        </w:rPr>
        <w:t xml:space="preserve">. </w:t>
      </w:r>
      <w:r w:rsidR="00A134A9" w:rsidRPr="00080BC7">
        <w:rPr>
          <w:rFonts w:eastAsia="Times New Roman"/>
          <w:color w:val="212121"/>
          <w:sz w:val="24"/>
          <w:szCs w:val="24"/>
          <w:lang w:eastAsia="pl-PL"/>
        </w:rPr>
        <w:t>Spółka</w:t>
      </w:r>
      <w:r w:rsidR="00A87404" w:rsidRPr="00080BC7">
        <w:rPr>
          <w:rFonts w:eastAsia="Times New Roman"/>
          <w:color w:val="212121"/>
          <w:sz w:val="24"/>
          <w:szCs w:val="24"/>
          <w:lang w:eastAsia="pl-PL"/>
        </w:rPr>
        <w:t xml:space="preserve"> cyklicznie szkoli </w:t>
      </w:r>
      <w:r w:rsidR="00EA6CFE" w:rsidRPr="00080BC7">
        <w:rPr>
          <w:rFonts w:eastAsia="Times New Roman"/>
          <w:color w:val="212121"/>
          <w:sz w:val="24"/>
          <w:szCs w:val="24"/>
          <w:lang w:eastAsia="pl-PL"/>
        </w:rPr>
        <w:t xml:space="preserve">pracowników - </w:t>
      </w:r>
      <w:r w:rsidR="00A87404" w:rsidRPr="00080BC7">
        <w:rPr>
          <w:rFonts w:eastAsia="Times New Roman"/>
          <w:color w:val="212121"/>
          <w:sz w:val="24"/>
          <w:szCs w:val="24"/>
          <w:lang w:eastAsia="pl-PL"/>
        </w:rPr>
        <w:t xml:space="preserve">drużyny konduktorskie </w:t>
      </w:r>
      <w:r w:rsidR="00EA6CFE" w:rsidRPr="00080BC7">
        <w:rPr>
          <w:rFonts w:eastAsia="Times New Roman"/>
          <w:color w:val="212121"/>
          <w:sz w:val="24"/>
          <w:szCs w:val="24"/>
          <w:lang w:eastAsia="pl-PL"/>
        </w:rPr>
        <w:t xml:space="preserve">oraz kasjerów - </w:t>
      </w:r>
      <w:r w:rsidR="00A87404" w:rsidRPr="00080BC7">
        <w:rPr>
          <w:rFonts w:eastAsia="Times New Roman"/>
          <w:color w:val="212121"/>
          <w:sz w:val="24"/>
          <w:szCs w:val="24"/>
          <w:lang w:eastAsia="pl-PL"/>
        </w:rPr>
        <w:t xml:space="preserve">z profesjonalnej obsługi klienta. </w:t>
      </w:r>
    </w:p>
    <w:p w14:paraId="724B91E4" w14:textId="77777777" w:rsidR="00647329" w:rsidRPr="00080BC7" w:rsidRDefault="00647329" w:rsidP="0064732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F385FC0" w14:textId="60B0E8D1" w:rsidR="00647329" w:rsidRDefault="00D3554A" w:rsidP="0064732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80BC7">
        <w:rPr>
          <w:rFonts w:asciiTheme="minorHAnsi" w:hAnsiTheme="minorHAnsi"/>
          <w:sz w:val="24"/>
          <w:szCs w:val="24"/>
        </w:rPr>
        <w:t>Dzięki podejmowanym działaniom rośnie nie tylko poziom satysfakcji pasażerów PKP Intercity</w:t>
      </w:r>
      <w:r w:rsidR="007F7B95" w:rsidRPr="00080BC7">
        <w:rPr>
          <w:rFonts w:asciiTheme="minorHAnsi" w:hAnsiTheme="minorHAnsi"/>
          <w:sz w:val="24"/>
          <w:szCs w:val="24"/>
        </w:rPr>
        <w:t>,</w:t>
      </w:r>
      <w:r w:rsidRPr="00080BC7">
        <w:rPr>
          <w:rFonts w:asciiTheme="minorHAnsi" w:hAnsiTheme="minorHAnsi"/>
          <w:sz w:val="24"/>
          <w:szCs w:val="24"/>
        </w:rPr>
        <w:t xml:space="preserve"> ale również liczba osób korzystających z usług przewoźnika. </w:t>
      </w:r>
      <w:r w:rsidR="00647329" w:rsidRPr="00080BC7">
        <w:rPr>
          <w:rFonts w:asciiTheme="minorHAnsi" w:hAnsiTheme="minorHAnsi"/>
          <w:sz w:val="24"/>
          <w:szCs w:val="24"/>
        </w:rPr>
        <w:t xml:space="preserve">W ciągu 6 miesięcy tego roku istotnie zwiększyła się liczba pasażerów </w:t>
      </w:r>
      <w:r w:rsidR="00E540E9" w:rsidRPr="00080BC7">
        <w:rPr>
          <w:rFonts w:asciiTheme="minorHAnsi" w:hAnsiTheme="minorHAnsi"/>
          <w:sz w:val="24"/>
          <w:szCs w:val="24"/>
        </w:rPr>
        <w:t xml:space="preserve">- jest </w:t>
      </w:r>
      <w:r w:rsidR="00647329" w:rsidRPr="00080BC7">
        <w:rPr>
          <w:rFonts w:asciiTheme="minorHAnsi" w:hAnsiTheme="minorHAnsi"/>
          <w:sz w:val="24"/>
          <w:szCs w:val="24"/>
        </w:rPr>
        <w:t xml:space="preserve">to obecnie o ponad 27%  więcej niż w 2015 roku. </w:t>
      </w:r>
    </w:p>
    <w:p w14:paraId="49C00346" w14:textId="77777777" w:rsidR="00080BC7" w:rsidRPr="00080BC7" w:rsidRDefault="00080BC7" w:rsidP="0064732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0448F98" w14:textId="33C12A40" w:rsidR="00F257E0" w:rsidRPr="00080BC7" w:rsidRDefault="00F257E0" w:rsidP="00F257E0">
      <w:pPr>
        <w:spacing w:after="0" w:line="240" w:lineRule="auto"/>
        <w:jc w:val="both"/>
        <w:rPr>
          <w:sz w:val="24"/>
          <w:szCs w:val="24"/>
        </w:rPr>
      </w:pPr>
      <w:r w:rsidRPr="00080BC7">
        <w:rPr>
          <w:rFonts w:eastAsia="Times New Roman"/>
          <w:color w:val="212121"/>
          <w:sz w:val="24"/>
          <w:szCs w:val="24"/>
          <w:lang w:eastAsia="pl-PL"/>
        </w:rPr>
        <w:t xml:space="preserve">Dzięki modernizacjom prowadzonym przez PKP Polskie Linie Kolejowe S.A. sukcesywnie skraca się czas przejazdów, co ma bardzo duży wpływ na </w:t>
      </w:r>
      <w:r w:rsidR="00C06ECA" w:rsidRPr="00080BC7">
        <w:rPr>
          <w:rFonts w:eastAsia="Times New Roman"/>
          <w:color w:val="212121"/>
          <w:sz w:val="24"/>
          <w:szCs w:val="24"/>
          <w:lang w:eastAsia="pl-PL"/>
        </w:rPr>
        <w:t>ocenę</w:t>
      </w:r>
      <w:r w:rsidRPr="00080BC7">
        <w:rPr>
          <w:rFonts w:eastAsia="Times New Roman"/>
          <w:color w:val="212121"/>
          <w:sz w:val="24"/>
          <w:szCs w:val="24"/>
          <w:lang w:eastAsia="pl-PL"/>
        </w:rPr>
        <w:t xml:space="preserve"> podróży. </w:t>
      </w:r>
      <w:r w:rsidRPr="00080BC7">
        <w:rPr>
          <w:sz w:val="24"/>
          <w:szCs w:val="24"/>
        </w:rPr>
        <w:t xml:space="preserve">Dziś z Warszawy do Gdańska jedziemy 2h 38 minut, a z Wrocławia do Trójmiasta 5h – o 1h 7 minut krócej w stosunku do rozkładu 2014/2015.  </w:t>
      </w:r>
      <w:r w:rsidR="00B0738F" w:rsidRPr="00080BC7">
        <w:rPr>
          <w:sz w:val="24"/>
          <w:szCs w:val="24"/>
        </w:rPr>
        <w:t>O</w:t>
      </w:r>
      <w:r w:rsidRPr="00080BC7">
        <w:rPr>
          <w:sz w:val="24"/>
          <w:szCs w:val="24"/>
        </w:rPr>
        <w:t xml:space="preserve"> blisko 1,5 godz. (w porównaniu do 2010 r.) skrócił</w:t>
      </w:r>
      <w:r w:rsidR="00B0738F" w:rsidRPr="00080BC7">
        <w:rPr>
          <w:sz w:val="24"/>
          <w:szCs w:val="24"/>
        </w:rPr>
        <w:t xml:space="preserve"> się</w:t>
      </w:r>
      <w:r w:rsidRPr="00080BC7">
        <w:rPr>
          <w:sz w:val="24"/>
          <w:szCs w:val="24"/>
        </w:rPr>
        <w:t xml:space="preserve"> czas podróży na trasie z Wrocławia do Jeleniej Góry. Zakończenie inwestycji na trasie Łódź – Warszawa sprawiło, że najszybsze pociągi mogą kursować poniżej 60 minut. Przebudowa torów na trasie Częstochowa – Koluszki, również skróciła podróż o 30 minut. </w:t>
      </w:r>
    </w:p>
    <w:p w14:paraId="2145A286" w14:textId="5700C15E" w:rsidR="00F257E0" w:rsidRPr="00080BC7" w:rsidRDefault="00F257E0" w:rsidP="00F257E0">
      <w:pPr>
        <w:spacing w:after="0" w:line="240" w:lineRule="auto"/>
        <w:jc w:val="both"/>
        <w:rPr>
          <w:sz w:val="24"/>
          <w:szCs w:val="24"/>
        </w:rPr>
      </w:pPr>
      <w:r w:rsidRPr="00080BC7">
        <w:rPr>
          <w:sz w:val="24"/>
          <w:szCs w:val="24"/>
        </w:rPr>
        <w:t>Modernizacji linii kolejowych towarzyszy zwiększenie komfortu obsługi na stacjach i przystankach. Obiekty są</w:t>
      </w:r>
      <w:r w:rsidR="00B0738F" w:rsidRPr="00080BC7">
        <w:rPr>
          <w:sz w:val="24"/>
          <w:szCs w:val="24"/>
        </w:rPr>
        <w:t xml:space="preserve"> dostosowywane do potrzeb osób o ograniczonych możliwościach poruszania się,</w:t>
      </w:r>
      <w:r w:rsidRPr="00080BC7">
        <w:rPr>
          <w:sz w:val="24"/>
          <w:szCs w:val="24"/>
        </w:rPr>
        <w:t xml:space="preserve"> wyposażone w ławki, wiaty, oświetlenie i nowo</w:t>
      </w:r>
      <w:r w:rsidR="00A45642">
        <w:rPr>
          <w:sz w:val="24"/>
          <w:szCs w:val="24"/>
        </w:rPr>
        <w:t xml:space="preserve">czesne tablice informacyjne. </w:t>
      </w:r>
      <w:r w:rsidRPr="00080BC7">
        <w:rPr>
          <w:sz w:val="24"/>
          <w:szCs w:val="24"/>
        </w:rPr>
        <w:t xml:space="preserve">Lepsze warunki istotnie wpływają na poczucie bezpieczeństwa i zachęcają do korzystania z kolei. </w:t>
      </w:r>
    </w:p>
    <w:p w14:paraId="6220D089" w14:textId="77777777" w:rsidR="00080BC7" w:rsidRPr="00080BC7" w:rsidRDefault="00080BC7" w:rsidP="00F257E0">
      <w:pPr>
        <w:spacing w:after="0" w:line="240" w:lineRule="auto"/>
        <w:jc w:val="both"/>
        <w:rPr>
          <w:sz w:val="24"/>
          <w:szCs w:val="24"/>
        </w:rPr>
      </w:pPr>
    </w:p>
    <w:p w14:paraId="0778B32B" w14:textId="39178C22" w:rsidR="00F257E0" w:rsidRPr="00080BC7" w:rsidRDefault="00F257E0" w:rsidP="00F257E0">
      <w:pPr>
        <w:spacing w:after="0" w:line="240" w:lineRule="auto"/>
        <w:jc w:val="both"/>
        <w:rPr>
          <w:sz w:val="24"/>
          <w:szCs w:val="24"/>
        </w:rPr>
      </w:pPr>
      <w:r w:rsidRPr="00080BC7">
        <w:rPr>
          <w:sz w:val="24"/>
          <w:szCs w:val="24"/>
        </w:rPr>
        <w:t xml:space="preserve">- </w:t>
      </w:r>
      <w:r w:rsidRPr="00080BC7">
        <w:rPr>
          <w:i/>
          <w:sz w:val="24"/>
          <w:szCs w:val="24"/>
        </w:rPr>
        <w:t>Choć sieć kolejowa w Polsce objęta jest wieloma projektami inwestycyjnymi, to PKP Polskie Linie Kolejowe S.A. priorytetowo traktują przygotowanie i utrzymanie jak najlepszej oferty dla podróżnych i zapewnienie wygodnej obsługi na stacjach i przystankach</w:t>
      </w:r>
      <w:r w:rsidR="00944B1B">
        <w:rPr>
          <w:sz w:val="24"/>
          <w:szCs w:val="24"/>
        </w:rPr>
        <w:t xml:space="preserve"> – mówi P</w:t>
      </w:r>
      <w:r w:rsidRPr="00080BC7">
        <w:rPr>
          <w:sz w:val="24"/>
          <w:szCs w:val="24"/>
        </w:rPr>
        <w:t xml:space="preserve">rezes PKP Polskich Linii Kolejowych S.A., Ireneusz Merchel. </w:t>
      </w:r>
    </w:p>
    <w:p w14:paraId="1FECF582" w14:textId="77777777" w:rsidR="00080BC7" w:rsidRPr="00080BC7" w:rsidRDefault="00080BC7" w:rsidP="00F257E0">
      <w:pPr>
        <w:spacing w:after="0" w:line="240" w:lineRule="auto"/>
        <w:jc w:val="both"/>
        <w:rPr>
          <w:sz w:val="24"/>
          <w:szCs w:val="24"/>
        </w:rPr>
      </w:pPr>
    </w:p>
    <w:p w14:paraId="3C7E2CD9" w14:textId="77777777" w:rsidR="00F257E0" w:rsidRPr="00080BC7" w:rsidRDefault="00F257E0" w:rsidP="00F257E0">
      <w:pPr>
        <w:spacing w:after="0" w:line="240" w:lineRule="auto"/>
        <w:jc w:val="both"/>
        <w:rPr>
          <w:sz w:val="24"/>
          <w:szCs w:val="24"/>
        </w:rPr>
      </w:pPr>
      <w:r w:rsidRPr="00080BC7">
        <w:rPr>
          <w:sz w:val="24"/>
          <w:szCs w:val="24"/>
        </w:rPr>
        <w:t xml:space="preserve">Do 2023 roku na polską infrastrukturę kolejową zostanie wydanych  66 mld złotych. W wyniku zaplanowanych prac czasy przejazdu będą ulegały dalszemu skracaniu m.in. na  trasach: Kraków – Rzeszów - Przemyśl, Warszawa – Lublin, Wrocław  - Poznań i Poznań - Szczecin. </w:t>
      </w:r>
    </w:p>
    <w:p w14:paraId="15DFB85E" w14:textId="07CBB83D" w:rsidR="00A87404" w:rsidRPr="00080BC7" w:rsidRDefault="00A87404" w:rsidP="00935304">
      <w:pPr>
        <w:spacing w:after="0" w:line="240" w:lineRule="auto"/>
        <w:jc w:val="both"/>
        <w:rPr>
          <w:rFonts w:eastAsia="Times New Roman"/>
          <w:color w:val="212121"/>
          <w:sz w:val="24"/>
          <w:szCs w:val="24"/>
          <w:lang w:eastAsia="pl-PL"/>
        </w:rPr>
      </w:pPr>
    </w:p>
    <w:p w14:paraId="49179D05" w14:textId="1593DD61" w:rsidR="00935304" w:rsidRPr="00080BC7" w:rsidRDefault="001F366A" w:rsidP="00647329">
      <w:pPr>
        <w:spacing w:after="0" w:line="240" w:lineRule="auto"/>
        <w:jc w:val="both"/>
        <w:rPr>
          <w:sz w:val="24"/>
          <w:szCs w:val="24"/>
        </w:rPr>
      </w:pPr>
      <w:r w:rsidRPr="00080BC7">
        <w:rPr>
          <w:sz w:val="24"/>
          <w:szCs w:val="24"/>
        </w:rPr>
        <w:t xml:space="preserve">PKP S.A. realizuje program modernizacji dworców kolejowych w całej Polsce. </w:t>
      </w:r>
      <w:r w:rsidR="009308C5" w:rsidRPr="00080BC7">
        <w:rPr>
          <w:sz w:val="24"/>
          <w:szCs w:val="24"/>
        </w:rPr>
        <w:t xml:space="preserve">Część z nich jest gruntownie przebudowywana, część zaś budowana od podstaw. Modernizowane i nowe dworce zapewniają poziom obsługi podróżnych na miarę XXI wieku. Są dostosowane do potrzeb osób niepełnosprawnych, wyposażone w nowoczesne systemy informacji. Można tam także skorzystać z punktów usługowo – handlowych. W 10 największych obiektach, w punktach o nazwie </w:t>
      </w:r>
      <w:proofErr w:type="spellStart"/>
      <w:r w:rsidR="009308C5" w:rsidRPr="00080BC7">
        <w:rPr>
          <w:sz w:val="24"/>
          <w:szCs w:val="24"/>
        </w:rPr>
        <w:t>InfoDworce</w:t>
      </w:r>
      <w:proofErr w:type="spellEnd"/>
      <w:r w:rsidR="009308C5" w:rsidRPr="00080BC7">
        <w:rPr>
          <w:sz w:val="24"/>
          <w:szCs w:val="24"/>
        </w:rPr>
        <w:t xml:space="preserve">, pasażerowie mają do dyspozycji usługę tłumacza języka migowego on-line. </w:t>
      </w:r>
      <w:r w:rsidR="00080BC7" w:rsidRPr="00080BC7">
        <w:rPr>
          <w:sz w:val="24"/>
          <w:szCs w:val="24"/>
        </w:rPr>
        <w:t>Ponad 150 dworców kolejowych objętych jest nowoczesnym systemem monitoringu. Na największych dworcach ochrona pracuje całodobowo. Objętych standardami ochrony jest natomiast ponad 230 obiektów</w:t>
      </w:r>
      <w:r w:rsidR="00944B1B">
        <w:rPr>
          <w:sz w:val="24"/>
          <w:szCs w:val="24"/>
        </w:rPr>
        <w:t>.</w:t>
      </w:r>
    </w:p>
    <w:p w14:paraId="02D8A81A" w14:textId="77777777" w:rsidR="00527648" w:rsidRPr="00080BC7" w:rsidRDefault="00527648" w:rsidP="00647329">
      <w:pPr>
        <w:spacing w:after="0" w:line="240" w:lineRule="auto"/>
        <w:jc w:val="both"/>
        <w:rPr>
          <w:sz w:val="24"/>
          <w:szCs w:val="24"/>
        </w:rPr>
      </w:pPr>
    </w:p>
    <w:p w14:paraId="4CB5AA36" w14:textId="75F3C98F" w:rsidR="00527648" w:rsidRPr="00080BC7" w:rsidRDefault="00527648" w:rsidP="00647329">
      <w:pPr>
        <w:spacing w:after="0" w:line="240" w:lineRule="auto"/>
        <w:jc w:val="both"/>
        <w:rPr>
          <w:rFonts w:ascii="Calibri" w:eastAsia="Times New Roman" w:hAnsi="Calibri" w:cs="Segoe UI"/>
          <w:color w:val="212121"/>
          <w:sz w:val="24"/>
          <w:szCs w:val="24"/>
          <w:lang w:eastAsia="pl-PL"/>
        </w:rPr>
      </w:pPr>
      <w:r w:rsidRPr="00080BC7">
        <w:rPr>
          <w:i/>
          <w:sz w:val="24"/>
          <w:szCs w:val="24"/>
        </w:rPr>
        <w:t>Kolej to zespół naczyń połączonych: linie, tabor, dworce. Ogromny sztab ludzi czuwa nad tym, aby działania we wszystkich tych obszarach były odpowiednio skoordynowane z myślą o bezpieczeństwie</w:t>
      </w:r>
      <w:r w:rsidR="00227AD0" w:rsidRPr="00080BC7">
        <w:rPr>
          <w:i/>
          <w:sz w:val="24"/>
          <w:szCs w:val="24"/>
        </w:rPr>
        <w:t xml:space="preserve"> i</w:t>
      </w:r>
      <w:r w:rsidRPr="00080BC7">
        <w:rPr>
          <w:i/>
          <w:sz w:val="24"/>
          <w:szCs w:val="24"/>
        </w:rPr>
        <w:t xml:space="preserve"> komforcie naszych pasażerów</w:t>
      </w:r>
      <w:r w:rsidRPr="00080BC7">
        <w:rPr>
          <w:sz w:val="24"/>
          <w:szCs w:val="24"/>
        </w:rPr>
        <w:t xml:space="preserve"> – mówi Mirosław Pawłowski, Prezes Zarządu P</w:t>
      </w:r>
      <w:r w:rsidR="00080BC7" w:rsidRPr="00080BC7">
        <w:rPr>
          <w:sz w:val="24"/>
          <w:szCs w:val="24"/>
        </w:rPr>
        <w:t xml:space="preserve">KP S.A. </w:t>
      </w:r>
      <w:r w:rsidRPr="00080BC7">
        <w:rPr>
          <w:i/>
          <w:sz w:val="24"/>
          <w:szCs w:val="24"/>
        </w:rPr>
        <w:t>Inwestycje na wielką skalę, które obecnie realizujemy</w:t>
      </w:r>
      <w:r w:rsidR="00227AD0" w:rsidRPr="00080BC7">
        <w:rPr>
          <w:i/>
          <w:sz w:val="24"/>
          <w:szCs w:val="24"/>
        </w:rPr>
        <w:t>,</w:t>
      </w:r>
      <w:r w:rsidRPr="00080BC7">
        <w:rPr>
          <w:i/>
          <w:sz w:val="24"/>
          <w:szCs w:val="24"/>
        </w:rPr>
        <w:t xml:space="preserve"> mają przyczynić się do </w:t>
      </w:r>
      <w:r w:rsidRPr="00080BC7">
        <w:rPr>
          <w:i/>
          <w:sz w:val="24"/>
          <w:szCs w:val="24"/>
        </w:rPr>
        <w:lastRenderedPageBreak/>
        <w:t xml:space="preserve">jeszcze szybszego i wygodniejszego podróżowania. Ich efekty nie byłyby jednak zauważalne, gdyby </w:t>
      </w:r>
      <w:r w:rsidR="00227AD0" w:rsidRPr="00080BC7">
        <w:rPr>
          <w:i/>
          <w:sz w:val="24"/>
          <w:szCs w:val="24"/>
        </w:rPr>
        <w:t>nie zaangażowanie wszystkich tych osób, które na co dzień mają kontakt z pasażerami. Doskonale wiem, jak dużo serca wkładają oni w swoją pracę i to właśnie im w ogromnej mierze zawdzięczamy tak dobre opinie podróżnych</w:t>
      </w:r>
      <w:r w:rsidR="00227AD0" w:rsidRPr="00080BC7">
        <w:rPr>
          <w:sz w:val="24"/>
          <w:szCs w:val="24"/>
        </w:rPr>
        <w:t xml:space="preserve"> – dodaje.</w:t>
      </w:r>
    </w:p>
    <w:p w14:paraId="37F00B10" w14:textId="77777777" w:rsidR="001F366A" w:rsidRDefault="001F366A" w:rsidP="000517C0">
      <w:pPr>
        <w:jc w:val="both"/>
        <w:rPr>
          <w:rFonts w:ascii="Calibri" w:eastAsia="Times New Roman" w:hAnsi="Calibri" w:cs="Segoe UI"/>
          <w:color w:val="212121"/>
          <w:lang w:eastAsia="pl-PL"/>
        </w:rPr>
      </w:pPr>
    </w:p>
    <w:p w14:paraId="239A1060" w14:textId="0BF5627B" w:rsidR="00071F76" w:rsidRDefault="005C64DB" w:rsidP="005C64DB">
      <w:pPr>
        <w:jc w:val="center"/>
      </w:pPr>
      <w:r>
        <w:rPr>
          <w:noProof/>
          <w:lang w:eastAsia="pl-PL"/>
        </w:rPr>
        <w:drawing>
          <wp:inline distT="0" distB="0" distL="0" distR="0" wp14:anchorId="5FCFC992" wp14:editId="2907ED35">
            <wp:extent cx="3950647" cy="42522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81" cy="428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FA11D" w14:textId="66A242A0" w:rsidR="005C64DB" w:rsidRPr="005C64DB" w:rsidRDefault="005C64DB" w:rsidP="005C64DB">
      <w:pPr>
        <w:jc w:val="center"/>
        <w:rPr>
          <w:i/>
          <w:sz w:val="20"/>
          <w:szCs w:val="20"/>
        </w:rPr>
      </w:pPr>
      <w:r w:rsidRPr="005C64DB">
        <w:rPr>
          <w:i/>
          <w:sz w:val="20"/>
          <w:szCs w:val="20"/>
        </w:rPr>
        <w:t xml:space="preserve">Źródło: PKP S.A., Biuro Strategii, </w:t>
      </w:r>
      <w:r w:rsidR="00910F7F">
        <w:rPr>
          <w:i/>
          <w:sz w:val="20"/>
          <w:szCs w:val="20"/>
        </w:rPr>
        <w:t>W</w:t>
      </w:r>
      <w:r w:rsidRPr="005C64DB">
        <w:rPr>
          <w:i/>
          <w:sz w:val="20"/>
          <w:szCs w:val="20"/>
        </w:rPr>
        <w:t xml:space="preserve">ydział </w:t>
      </w:r>
      <w:r w:rsidR="00910F7F">
        <w:rPr>
          <w:i/>
          <w:sz w:val="20"/>
          <w:szCs w:val="20"/>
        </w:rPr>
        <w:t>A</w:t>
      </w:r>
      <w:r w:rsidR="00910F7F" w:rsidRPr="005C64DB">
        <w:rPr>
          <w:i/>
          <w:sz w:val="20"/>
          <w:szCs w:val="20"/>
        </w:rPr>
        <w:t xml:space="preserve">naliz </w:t>
      </w:r>
      <w:r w:rsidR="00910F7F">
        <w:rPr>
          <w:i/>
          <w:sz w:val="20"/>
          <w:szCs w:val="20"/>
        </w:rPr>
        <w:t>S</w:t>
      </w:r>
      <w:r w:rsidR="00910F7F" w:rsidRPr="005C64DB">
        <w:rPr>
          <w:i/>
          <w:sz w:val="20"/>
          <w:szCs w:val="20"/>
        </w:rPr>
        <w:t xml:space="preserve">trategicznych </w:t>
      </w:r>
      <w:r w:rsidRPr="005C64DB">
        <w:rPr>
          <w:i/>
          <w:sz w:val="20"/>
          <w:szCs w:val="20"/>
        </w:rPr>
        <w:t xml:space="preserve">i </w:t>
      </w:r>
      <w:r w:rsidR="00910F7F">
        <w:rPr>
          <w:i/>
          <w:sz w:val="20"/>
          <w:szCs w:val="20"/>
        </w:rPr>
        <w:t>I</w:t>
      </w:r>
      <w:r w:rsidR="00910F7F" w:rsidRPr="005C64DB">
        <w:rPr>
          <w:i/>
          <w:sz w:val="20"/>
          <w:szCs w:val="20"/>
        </w:rPr>
        <w:t>nnowacji</w:t>
      </w:r>
    </w:p>
    <w:p w14:paraId="53886B95" w14:textId="77777777" w:rsidR="000517C0" w:rsidRDefault="000517C0" w:rsidP="00894D14">
      <w:pPr>
        <w:jc w:val="both"/>
      </w:pPr>
    </w:p>
    <w:p w14:paraId="339425EC" w14:textId="77777777" w:rsidR="000517C0" w:rsidRDefault="000517C0" w:rsidP="00894D14">
      <w:pPr>
        <w:jc w:val="both"/>
      </w:pPr>
    </w:p>
    <w:p w14:paraId="557F8CB3" w14:textId="77777777" w:rsidR="000517C0" w:rsidRDefault="000517C0" w:rsidP="00894D14">
      <w:pPr>
        <w:jc w:val="both"/>
      </w:pPr>
    </w:p>
    <w:p w14:paraId="19459130" w14:textId="77777777" w:rsidR="000517C0" w:rsidRDefault="000517C0" w:rsidP="00894D14">
      <w:pPr>
        <w:jc w:val="both"/>
      </w:pPr>
    </w:p>
    <w:p w14:paraId="572924AE" w14:textId="77777777" w:rsidR="00894D14" w:rsidRDefault="00894D14" w:rsidP="00894D14"/>
    <w:p w14:paraId="60711534" w14:textId="7D7E8B98" w:rsidR="00894D14" w:rsidRDefault="00894D14" w:rsidP="00894D14"/>
    <w:p w14:paraId="03F17AB4" w14:textId="77777777" w:rsidR="00B25F31" w:rsidRPr="00194F6F" w:rsidRDefault="00B25F31" w:rsidP="00894D14">
      <w:pPr>
        <w:jc w:val="center"/>
        <w:rPr>
          <w:color w:val="004681" w:themeColor="text2"/>
        </w:rPr>
      </w:pPr>
    </w:p>
    <w:sectPr w:rsidR="00B25F31" w:rsidRPr="00194F6F" w:rsidSect="007564A8">
      <w:headerReference w:type="first" r:id="rId11"/>
      <w:footerReference w:type="first" r:id="rId12"/>
      <w:pgSz w:w="11906" w:h="16838" w:code="9"/>
      <w:pgMar w:top="1701" w:right="737" w:bottom="1701" w:left="1134" w:header="993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96F0" w14:textId="77777777" w:rsidR="001B6EC1" w:rsidRDefault="001B6EC1" w:rsidP="00671841">
      <w:pPr>
        <w:spacing w:after="0" w:line="240" w:lineRule="auto"/>
      </w:pPr>
      <w:r>
        <w:separator/>
      </w:r>
    </w:p>
  </w:endnote>
  <w:endnote w:type="continuationSeparator" w:id="0">
    <w:p w14:paraId="2457772F" w14:textId="77777777" w:rsidR="001B6EC1" w:rsidRDefault="001B6EC1" w:rsidP="0067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060A" w14:textId="77777777" w:rsidR="00210431" w:rsidRDefault="00210431" w:rsidP="00AB5A4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E26FD6" wp14:editId="0CE95B5B">
          <wp:simplePos x="0" y="0"/>
          <wp:positionH relativeFrom="column">
            <wp:posOffset>-2540</wp:posOffset>
          </wp:positionH>
          <wp:positionV relativeFrom="paragraph">
            <wp:posOffset>-643890</wp:posOffset>
          </wp:positionV>
          <wp:extent cx="6188710" cy="830580"/>
          <wp:effectExtent l="0" t="0" r="2540" b="7620"/>
          <wp:wrapThrough wrapText="bothSides">
            <wp:wrapPolygon edited="0">
              <wp:start x="0" y="0"/>
              <wp:lineTo x="0" y="21303"/>
              <wp:lineTo x="21542" y="21303"/>
              <wp:lineTo x="2154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6_Papier_Firmowy_A4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1966A" w14:textId="77777777" w:rsidR="001B6EC1" w:rsidRDefault="001B6EC1" w:rsidP="00671841">
      <w:pPr>
        <w:spacing w:after="0" w:line="240" w:lineRule="auto"/>
      </w:pPr>
      <w:r>
        <w:separator/>
      </w:r>
    </w:p>
  </w:footnote>
  <w:footnote w:type="continuationSeparator" w:id="0">
    <w:p w14:paraId="75294459" w14:textId="77777777" w:rsidR="001B6EC1" w:rsidRDefault="001B6EC1" w:rsidP="0067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87E7" w14:textId="77777777" w:rsidR="00F715C3" w:rsidRDefault="008C173F">
    <w:pPr>
      <w:pStyle w:val="Nagwek"/>
      <w:rPr>
        <w:b/>
        <w:sz w:val="2"/>
        <w:szCs w:val="2"/>
      </w:rPr>
    </w:pPr>
    <w:r w:rsidRPr="00F715C3">
      <w:rPr>
        <w:b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 wp14:anchorId="2E61E638" wp14:editId="7CC9AC43">
          <wp:simplePos x="0" y="0"/>
          <wp:positionH relativeFrom="column">
            <wp:posOffset>3667760</wp:posOffset>
          </wp:positionH>
          <wp:positionV relativeFrom="paragraph">
            <wp:posOffset>-104775</wp:posOffset>
          </wp:positionV>
          <wp:extent cx="2700000" cy="349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apier_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8933D" w14:textId="77777777" w:rsidR="00671841" w:rsidRPr="00F715C3" w:rsidRDefault="00F715C3">
    <w:pPr>
      <w:pStyle w:val="Nagwek"/>
      <w:rPr>
        <w:b/>
        <w:sz w:val="14"/>
        <w:szCs w:val="14"/>
      </w:rPr>
    </w:pPr>
    <w:r w:rsidRPr="00F715C3">
      <w:rPr>
        <w:b/>
        <w:sz w:val="14"/>
        <w:szCs w:val="14"/>
      </w:rPr>
      <w:t>Polskie Koleje Państwowe S.A.</w:t>
    </w:r>
  </w:p>
  <w:p w14:paraId="472581B2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>Centrala</w:t>
    </w:r>
  </w:p>
  <w:p w14:paraId="04ED714B" w14:textId="77777777" w:rsidR="00F715C3" w:rsidRPr="00F715C3" w:rsidRDefault="00F715C3">
    <w:pPr>
      <w:pStyle w:val="Nagwek"/>
      <w:rPr>
        <w:sz w:val="14"/>
        <w:szCs w:val="14"/>
      </w:rPr>
    </w:pPr>
    <w:r w:rsidRPr="00F715C3">
      <w:rPr>
        <w:sz w:val="14"/>
        <w:szCs w:val="14"/>
      </w:rPr>
      <w:t xml:space="preserve">ul. </w:t>
    </w:r>
    <w:proofErr w:type="spellStart"/>
    <w:r>
      <w:rPr>
        <w:sz w:val="14"/>
        <w:szCs w:val="14"/>
      </w:rPr>
      <w:t>Szczęśliwi</w:t>
    </w:r>
    <w:r w:rsidRPr="00F715C3">
      <w:rPr>
        <w:sz w:val="14"/>
        <w:szCs w:val="14"/>
      </w:rPr>
      <w:t>cka</w:t>
    </w:r>
    <w:proofErr w:type="spellEnd"/>
    <w:r w:rsidRPr="00F715C3">
      <w:rPr>
        <w:sz w:val="14"/>
        <w:szCs w:val="14"/>
      </w:rPr>
      <w:t xml:space="preserve"> 62, 00-973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924"/>
    <w:multiLevelType w:val="hybridMultilevel"/>
    <w:tmpl w:val="BF6A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emerajda Beata">
    <w15:presenceInfo w15:providerId="AD" w15:userId="S-1-5-21-1613775567-2096658248-3111521474-8121"/>
  </w15:person>
  <w15:person w15:author="Nowak Cezary">
    <w15:presenceInfo w15:providerId="AD" w15:userId="S-1-5-21-1613775567-2096658248-3111521474-24336"/>
  </w15:person>
  <w15:person w15:author="Siemieniec Mirosław">
    <w15:presenceInfo w15:providerId="AD" w15:userId="S-1-5-21-114579573-3725427031-314597805-18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B"/>
    <w:rsid w:val="000003BA"/>
    <w:rsid w:val="00034519"/>
    <w:rsid w:val="000517C0"/>
    <w:rsid w:val="00066E52"/>
    <w:rsid w:val="00071F76"/>
    <w:rsid w:val="00077D54"/>
    <w:rsid w:val="00080BC7"/>
    <w:rsid w:val="000A0C82"/>
    <w:rsid w:val="000C14D5"/>
    <w:rsid w:val="00101364"/>
    <w:rsid w:val="00114C73"/>
    <w:rsid w:val="00115A5A"/>
    <w:rsid w:val="00126908"/>
    <w:rsid w:val="00130CD0"/>
    <w:rsid w:val="00162C9E"/>
    <w:rsid w:val="001669B9"/>
    <w:rsid w:val="00173AA9"/>
    <w:rsid w:val="0018617A"/>
    <w:rsid w:val="00194F6F"/>
    <w:rsid w:val="001B6EC1"/>
    <w:rsid w:val="001F366A"/>
    <w:rsid w:val="00205E05"/>
    <w:rsid w:val="00210431"/>
    <w:rsid w:val="00221076"/>
    <w:rsid w:val="00227AD0"/>
    <w:rsid w:val="00244D89"/>
    <w:rsid w:val="00277271"/>
    <w:rsid w:val="002A46A4"/>
    <w:rsid w:val="002D2F2B"/>
    <w:rsid w:val="00306A2C"/>
    <w:rsid w:val="00322A86"/>
    <w:rsid w:val="003467EB"/>
    <w:rsid w:val="0039253B"/>
    <w:rsid w:val="003B25ED"/>
    <w:rsid w:val="003C38D4"/>
    <w:rsid w:val="004304BE"/>
    <w:rsid w:val="0043472C"/>
    <w:rsid w:val="004359BD"/>
    <w:rsid w:val="00453232"/>
    <w:rsid w:val="004B44B9"/>
    <w:rsid w:val="004B6ED3"/>
    <w:rsid w:val="00504366"/>
    <w:rsid w:val="00527648"/>
    <w:rsid w:val="00543777"/>
    <w:rsid w:val="00546008"/>
    <w:rsid w:val="005B22F7"/>
    <w:rsid w:val="005B7DDF"/>
    <w:rsid w:val="005C64DB"/>
    <w:rsid w:val="005D0EE4"/>
    <w:rsid w:val="00600FDE"/>
    <w:rsid w:val="00626A6A"/>
    <w:rsid w:val="006442A1"/>
    <w:rsid w:val="00647329"/>
    <w:rsid w:val="00652196"/>
    <w:rsid w:val="0066084C"/>
    <w:rsid w:val="00671841"/>
    <w:rsid w:val="00675450"/>
    <w:rsid w:val="006E5286"/>
    <w:rsid w:val="007102C6"/>
    <w:rsid w:val="00735CA3"/>
    <w:rsid w:val="00741279"/>
    <w:rsid w:val="007564A8"/>
    <w:rsid w:val="007F7B95"/>
    <w:rsid w:val="00802F69"/>
    <w:rsid w:val="008248FD"/>
    <w:rsid w:val="00833D3D"/>
    <w:rsid w:val="0086453B"/>
    <w:rsid w:val="00876058"/>
    <w:rsid w:val="00894D14"/>
    <w:rsid w:val="008C173F"/>
    <w:rsid w:val="008E5E52"/>
    <w:rsid w:val="00910F7F"/>
    <w:rsid w:val="0092071A"/>
    <w:rsid w:val="009210EA"/>
    <w:rsid w:val="009225D4"/>
    <w:rsid w:val="009308C5"/>
    <w:rsid w:val="00935304"/>
    <w:rsid w:val="0093798D"/>
    <w:rsid w:val="00944B1B"/>
    <w:rsid w:val="00953B13"/>
    <w:rsid w:val="00975C87"/>
    <w:rsid w:val="009A6627"/>
    <w:rsid w:val="009E35CA"/>
    <w:rsid w:val="00A0403D"/>
    <w:rsid w:val="00A134A9"/>
    <w:rsid w:val="00A434F3"/>
    <w:rsid w:val="00A455EF"/>
    <w:rsid w:val="00A45642"/>
    <w:rsid w:val="00A71615"/>
    <w:rsid w:val="00A87404"/>
    <w:rsid w:val="00AB5A41"/>
    <w:rsid w:val="00AD703D"/>
    <w:rsid w:val="00AE06DB"/>
    <w:rsid w:val="00B0463C"/>
    <w:rsid w:val="00B0738F"/>
    <w:rsid w:val="00B2073E"/>
    <w:rsid w:val="00B25F31"/>
    <w:rsid w:val="00B46F2C"/>
    <w:rsid w:val="00B51721"/>
    <w:rsid w:val="00B6032F"/>
    <w:rsid w:val="00B67379"/>
    <w:rsid w:val="00B71AF4"/>
    <w:rsid w:val="00B73C71"/>
    <w:rsid w:val="00B90E90"/>
    <w:rsid w:val="00B947FB"/>
    <w:rsid w:val="00B96830"/>
    <w:rsid w:val="00BF455F"/>
    <w:rsid w:val="00C06ECA"/>
    <w:rsid w:val="00C11FB6"/>
    <w:rsid w:val="00C27E67"/>
    <w:rsid w:val="00C30B4C"/>
    <w:rsid w:val="00C42F35"/>
    <w:rsid w:val="00C450D5"/>
    <w:rsid w:val="00C47118"/>
    <w:rsid w:val="00C72856"/>
    <w:rsid w:val="00C80A2E"/>
    <w:rsid w:val="00C82AF0"/>
    <w:rsid w:val="00CB3272"/>
    <w:rsid w:val="00CF2811"/>
    <w:rsid w:val="00D009EB"/>
    <w:rsid w:val="00D13074"/>
    <w:rsid w:val="00D3554A"/>
    <w:rsid w:val="00DE1230"/>
    <w:rsid w:val="00E50F0F"/>
    <w:rsid w:val="00E540E9"/>
    <w:rsid w:val="00E614EE"/>
    <w:rsid w:val="00E85329"/>
    <w:rsid w:val="00EA6CFE"/>
    <w:rsid w:val="00EC625C"/>
    <w:rsid w:val="00EE59CD"/>
    <w:rsid w:val="00EF0A98"/>
    <w:rsid w:val="00F257E0"/>
    <w:rsid w:val="00F715C3"/>
    <w:rsid w:val="00FB449B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48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customStyle="1" w:styleId="Default">
    <w:name w:val="Default"/>
    <w:rsid w:val="001861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E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customStyle="1" w:styleId="Default">
    <w:name w:val="Default"/>
    <w:rsid w:val="001861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E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aulina.jankowska@pk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4681"/>
      </a:dk2>
      <a:lt2>
        <a:srgbClr val="FFFFFF"/>
      </a:lt2>
      <a:accent1>
        <a:srgbClr val="E3000B"/>
      </a:accent1>
      <a:accent2>
        <a:srgbClr val="9B1528"/>
      </a:accent2>
      <a:accent3>
        <a:srgbClr val="721F34"/>
      </a:accent3>
      <a:accent4>
        <a:srgbClr val="004681"/>
      </a:accent4>
      <a:accent5>
        <a:srgbClr val="0068B4"/>
      </a:accent5>
      <a:accent6>
        <a:srgbClr val="0095DB"/>
      </a:accent6>
      <a:hlink>
        <a:srgbClr val="3EC0F0"/>
      </a:hlink>
      <a:folHlink>
        <a:srgbClr val="AFDFF9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00FE-CB75-4D02-8E73-68486E3A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Łydkowska</dc:creator>
  <cp:lastModifiedBy>Jankowska Paulina</cp:lastModifiedBy>
  <cp:revision>3</cp:revision>
  <cp:lastPrinted>2015-05-15T14:04:00Z</cp:lastPrinted>
  <dcterms:created xsi:type="dcterms:W3CDTF">2016-09-14T12:24:00Z</dcterms:created>
  <dcterms:modified xsi:type="dcterms:W3CDTF">2016-09-14T12:26:00Z</dcterms:modified>
</cp:coreProperties>
</file>