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6879B5" w:rsidRDefault="00037341" w:rsidP="005119BF">
      <w:pPr>
        <w:spacing w:line="300" w:lineRule="auto"/>
        <w:rPr>
          <w:rFonts w:ascii="Calibri Light" w:hAnsi="Calibri Light" w:cs="Arial"/>
          <w:sz w:val="22"/>
          <w:szCs w:val="22"/>
        </w:rPr>
      </w:pPr>
      <w:r w:rsidRPr="006879B5">
        <w:rPr>
          <w:rFonts w:ascii="Calibri Light" w:hAnsi="Calibri Ligh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04C44" wp14:editId="0E2A9251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04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6879B5" w:rsidRDefault="008A4DC5" w:rsidP="005119BF">
      <w:pPr>
        <w:spacing w:line="300" w:lineRule="auto"/>
        <w:rPr>
          <w:rFonts w:ascii="Calibri Light" w:hAnsi="Calibri Light" w:cs="Arial"/>
          <w:sz w:val="22"/>
          <w:szCs w:val="22"/>
        </w:rPr>
      </w:pPr>
    </w:p>
    <w:p w:rsidR="008A4DC5" w:rsidRPr="006879B5" w:rsidRDefault="008A4DC5" w:rsidP="005119BF">
      <w:pPr>
        <w:spacing w:line="300" w:lineRule="auto"/>
        <w:rPr>
          <w:rFonts w:ascii="Calibri Light" w:hAnsi="Calibri Light" w:cs="Arial"/>
          <w:sz w:val="22"/>
          <w:szCs w:val="22"/>
        </w:rPr>
      </w:pPr>
    </w:p>
    <w:p w:rsidR="002C2359" w:rsidRPr="006879B5" w:rsidRDefault="002C2359" w:rsidP="005119BF">
      <w:pPr>
        <w:pStyle w:val="Zwykytekst"/>
        <w:spacing w:line="300" w:lineRule="auto"/>
        <w:rPr>
          <w:rFonts w:ascii="Calibri Light" w:hAnsi="Calibri Light" w:cs="Arial"/>
          <w:sz w:val="22"/>
          <w:szCs w:val="22"/>
        </w:rPr>
      </w:pPr>
    </w:p>
    <w:p w:rsidR="002C2359" w:rsidRPr="006879B5" w:rsidRDefault="002C2359" w:rsidP="005119BF">
      <w:pPr>
        <w:pStyle w:val="Zwykytekst"/>
        <w:spacing w:line="300" w:lineRule="auto"/>
        <w:rPr>
          <w:rFonts w:ascii="Calibri Light" w:hAnsi="Calibri Light" w:cs="Arial"/>
          <w:sz w:val="22"/>
          <w:szCs w:val="22"/>
        </w:rPr>
      </w:pPr>
    </w:p>
    <w:p w:rsidR="005119BF" w:rsidRPr="006879B5" w:rsidRDefault="00602C56" w:rsidP="005119BF">
      <w:pPr>
        <w:jc w:val="right"/>
        <w:rPr>
          <w:rFonts w:ascii="Arial" w:hAnsi="Arial" w:cs="Arial"/>
          <w:sz w:val="22"/>
          <w:szCs w:val="22"/>
        </w:rPr>
      </w:pPr>
      <w:r w:rsidRPr="006879B5">
        <w:rPr>
          <w:rFonts w:ascii="Calibri Light" w:hAnsi="Calibri Light" w:cs="Arial"/>
          <w:b/>
          <w:sz w:val="22"/>
          <w:szCs w:val="22"/>
        </w:rPr>
        <w:t xml:space="preserve"> </w:t>
      </w:r>
      <w:r w:rsidR="005119BF" w:rsidRPr="006879B5">
        <w:rPr>
          <w:rFonts w:ascii="Arial" w:hAnsi="Arial" w:cs="Arial"/>
          <w:sz w:val="22"/>
          <w:szCs w:val="22"/>
        </w:rPr>
        <w:t xml:space="preserve">Warszawa, </w:t>
      </w:r>
      <w:r w:rsidR="000F3053">
        <w:rPr>
          <w:rFonts w:ascii="Arial" w:hAnsi="Arial" w:cs="Arial"/>
          <w:sz w:val="22"/>
          <w:szCs w:val="22"/>
        </w:rPr>
        <w:t xml:space="preserve">16 </w:t>
      </w:r>
      <w:r w:rsidR="00810CC3" w:rsidRPr="006879B5">
        <w:rPr>
          <w:rFonts w:ascii="Arial" w:hAnsi="Arial" w:cs="Arial"/>
          <w:sz w:val="22"/>
          <w:szCs w:val="22"/>
        </w:rPr>
        <w:t>marca</w:t>
      </w:r>
      <w:r w:rsidR="000E35EA" w:rsidRPr="006879B5">
        <w:rPr>
          <w:rFonts w:ascii="Arial" w:hAnsi="Arial" w:cs="Arial"/>
          <w:sz w:val="22"/>
          <w:szCs w:val="22"/>
        </w:rPr>
        <w:t xml:space="preserve"> </w:t>
      </w:r>
      <w:r w:rsidR="0013284F" w:rsidRPr="006879B5">
        <w:rPr>
          <w:rFonts w:ascii="Arial" w:hAnsi="Arial" w:cs="Arial"/>
          <w:sz w:val="22"/>
          <w:szCs w:val="22"/>
        </w:rPr>
        <w:t>2015</w:t>
      </w:r>
      <w:r w:rsidR="005119BF" w:rsidRPr="006879B5">
        <w:rPr>
          <w:rFonts w:ascii="Arial" w:hAnsi="Arial" w:cs="Arial"/>
          <w:sz w:val="22"/>
          <w:szCs w:val="22"/>
        </w:rPr>
        <w:t xml:space="preserve"> r. </w:t>
      </w:r>
    </w:p>
    <w:p w:rsidR="00792035" w:rsidRPr="006879B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63302" w:rsidRPr="006879B5" w:rsidRDefault="00E63302" w:rsidP="00E969BF">
      <w:pPr>
        <w:rPr>
          <w:rFonts w:ascii="Arial" w:hAnsi="Arial" w:cs="Arial"/>
          <w:b/>
          <w:sz w:val="22"/>
          <w:szCs w:val="22"/>
        </w:rPr>
      </w:pPr>
    </w:p>
    <w:p w:rsidR="00E63302" w:rsidRPr="00704BF6" w:rsidRDefault="00704BF6" w:rsidP="00704B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04BF6">
        <w:rPr>
          <w:rFonts w:ascii="Arial" w:hAnsi="Arial" w:cs="Arial"/>
          <w:b/>
          <w:sz w:val="22"/>
          <w:szCs w:val="22"/>
        </w:rPr>
        <w:t>Informacja prasowa</w:t>
      </w:r>
    </w:p>
    <w:p w:rsidR="00363E9B" w:rsidRPr="006879B5" w:rsidRDefault="003F2100" w:rsidP="00704B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Krótsza podróż z </w:t>
      </w:r>
      <w:r w:rsidR="00810CC3" w:rsidRPr="006879B5">
        <w:rPr>
          <w:rFonts w:ascii="Arial" w:hAnsi="Arial" w:cs="Arial"/>
          <w:b/>
          <w:bCs/>
          <w:color w:val="000000" w:themeColor="text1"/>
          <w:sz w:val="22"/>
          <w:szCs w:val="22"/>
        </w:rPr>
        <w:t>Kluczborka do Ostrzeszowa</w:t>
      </w:r>
      <w:r w:rsidR="00454F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704BF6" w:rsidRDefault="00704BF6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10CC3" w:rsidRPr="006879B5" w:rsidRDefault="0071480F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Od września o 20 min</w:t>
      </w:r>
      <w:r w:rsidR="003F2100">
        <w:rPr>
          <w:rFonts w:ascii="Arial" w:hAnsi="Arial" w:cs="Arial"/>
          <w:b/>
          <w:color w:val="000000" w:themeColor="text1"/>
          <w:sz w:val="22"/>
          <w:szCs w:val="22"/>
        </w:rPr>
        <w:t>ut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skróci się podróż z </w:t>
      </w:r>
      <w:r w:rsidRPr="006879B5">
        <w:rPr>
          <w:rFonts w:ascii="Arial" w:hAnsi="Arial" w:cs="Arial"/>
          <w:b/>
          <w:bCs/>
          <w:color w:val="000000" w:themeColor="text1"/>
          <w:sz w:val="22"/>
          <w:szCs w:val="22"/>
        </w:rPr>
        <w:t>Kluczborka do Ostrzeszowa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Odnowione perony na 9 stacjach i przystankach</w:t>
      </w:r>
      <w:r w:rsidR="003F2100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zapewnią lepszy komfort obsługi podróżnych.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efekt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prowadzonej przez PLK rewitalizacji 60 km</w:t>
      </w:r>
      <w:r w:rsidR="000F305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linii kolejowej. </w:t>
      </w:r>
    </w:p>
    <w:p w:rsidR="00704BF6" w:rsidRDefault="00704BF6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1480F" w:rsidRPr="006879B5" w:rsidRDefault="0071480F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Nowe,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funkcjonalne perony z wiatami i elementami małej architektury podniosą komfort obsługi podróżnych na stacjach w </w:t>
      </w:r>
      <w:r w:rsidR="00775CF8">
        <w:rPr>
          <w:rFonts w:ascii="Arial" w:hAnsi="Arial" w:cs="Arial"/>
          <w:color w:val="000000" w:themeColor="text1"/>
          <w:sz w:val="22"/>
          <w:szCs w:val="22"/>
        </w:rPr>
        <w:t>Biskupicach</w:t>
      </w:r>
      <w:bookmarkStart w:id="0" w:name="_GoBack"/>
      <w:bookmarkEnd w:id="0"/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, Krzywiźnie, Byczynie, Kostowie, Łęce Opatowskiej, Słupi, Kępnie, Domaninie oraz Ostrzeszowie.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>ostaną podwy</w:t>
      </w:r>
      <w:r w:rsidR="00454FCA">
        <w:rPr>
          <w:rFonts w:ascii="Arial" w:hAnsi="Arial" w:cs="Arial"/>
          <w:color w:val="000000" w:themeColor="text1"/>
          <w:sz w:val="22"/>
          <w:szCs w:val="22"/>
        </w:rPr>
        <w:t xml:space="preserve">ższone, co zdecydowanie ułatwi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wsiadanie do pociągów. Obiekty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są </w:t>
      </w:r>
      <w:r w:rsidR="003F2100">
        <w:rPr>
          <w:rFonts w:ascii="Arial" w:hAnsi="Arial" w:cs="Arial"/>
          <w:color w:val="000000" w:themeColor="text1"/>
          <w:sz w:val="22"/>
          <w:szCs w:val="22"/>
        </w:rPr>
        <w:t>też</w:t>
      </w:r>
      <w:r w:rsidR="00454F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>dostosow</w:t>
      </w:r>
      <w:r>
        <w:rPr>
          <w:rFonts w:ascii="Arial" w:hAnsi="Arial" w:cs="Arial"/>
          <w:color w:val="000000" w:themeColor="text1"/>
          <w:sz w:val="22"/>
          <w:szCs w:val="22"/>
        </w:rPr>
        <w:t>ywane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 do potrzeb osób o ograniczonej sprawności ruchowej</w:t>
      </w:r>
      <w:r w:rsidR="00454FCA">
        <w:rPr>
          <w:rFonts w:ascii="Arial" w:hAnsi="Arial" w:cs="Arial"/>
          <w:color w:val="000000" w:themeColor="text1"/>
          <w:sz w:val="22"/>
          <w:szCs w:val="22"/>
        </w:rPr>
        <w:t xml:space="preserve"> - powstają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pochylnie, </w:t>
      </w:r>
      <w:r w:rsidR="003F2100">
        <w:rPr>
          <w:rFonts w:ascii="Arial" w:hAnsi="Arial" w:cs="Arial"/>
          <w:color w:val="000000" w:themeColor="text1"/>
          <w:sz w:val="22"/>
          <w:szCs w:val="22"/>
        </w:rPr>
        <w:t>a poręcze i wypukł</w:t>
      </w:r>
      <w:r w:rsidR="00454FC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pasy bezpieczeństwa </w:t>
      </w:r>
      <w:r w:rsidR="00454FCA">
        <w:rPr>
          <w:rFonts w:ascii="Arial" w:hAnsi="Arial" w:cs="Arial"/>
          <w:color w:val="000000" w:themeColor="text1"/>
          <w:sz w:val="22"/>
          <w:szCs w:val="22"/>
        </w:rPr>
        <w:t>dodatkowo ułatwią obsługę.</w:t>
      </w:r>
    </w:p>
    <w:p w:rsidR="00454FCA" w:rsidRPr="006879B5" w:rsidRDefault="00454FCA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4FCA">
        <w:rPr>
          <w:rFonts w:ascii="Arial" w:hAnsi="Arial" w:cs="Arial"/>
          <w:color w:val="000000" w:themeColor="text1"/>
          <w:sz w:val="22"/>
          <w:szCs w:val="22"/>
        </w:rPr>
        <w:t>Do końca lutego wymieniono ponad 50 km torów i 28 rozjazdó</w:t>
      </w:r>
      <w:r w:rsidR="003F2100">
        <w:rPr>
          <w:rFonts w:ascii="Arial" w:hAnsi="Arial" w:cs="Arial"/>
          <w:color w:val="000000" w:themeColor="text1"/>
          <w:sz w:val="22"/>
          <w:szCs w:val="22"/>
        </w:rPr>
        <w:t>w, naprawiono</w:t>
      </w:r>
      <w:r w:rsidRPr="00454F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2100">
        <w:rPr>
          <w:rFonts w:ascii="Arial" w:hAnsi="Arial" w:cs="Arial"/>
          <w:color w:val="000000" w:themeColor="text1"/>
          <w:sz w:val="22"/>
          <w:szCs w:val="22"/>
        </w:rPr>
        <w:t xml:space="preserve">też </w:t>
      </w:r>
      <w:r w:rsidRPr="00454FCA">
        <w:rPr>
          <w:rFonts w:ascii="Arial" w:hAnsi="Arial" w:cs="Arial"/>
          <w:color w:val="000000" w:themeColor="text1"/>
          <w:sz w:val="22"/>
          <w:szCs w:val="22"/>
        </w:rPr>
        <w:t>30 obiektów inżynieryjnych.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910662" w:rsidRPr="00910662">
        <w:rPr>
          <w:rFonts w:ascii="Arial" w:hAnsi="Arial" w:cs="Arial"/>
          <w:color w:val="000000" w:themeColor="text1"/>
          <w:sz w:val="22"/>
          <w:szCs w:val="22"/>
        </w:rPr>
        <w:t>Trwają prace przy budowie peronów.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Obecnie prace toczą się na odcinku </w:t>
      </w:r>
      <w:r w:rsidR="003F2100">
        <w:rPr>
          <w:rFonts w:ascii="Arial" w:hAnsi="Arial" w:cs="Arial"/>
          <w:color w:val="000000" w:themeColor="text1"/>
          <w:sz w:val="22"/>
          <w:szCs w:val="22"/>
        </w:rPr>
        <w:br/>
      </w:r>
      <w:r w:rsidRPr="006879B5">
        <w:rPr>
          <w:rFonts w:ascii="Arial" w:hAnsi="Arial" w:cs="Arial"/>
          <w:color w:val="000000" w:themeColor="text1"/>
          <w:sz w:val="22"/>
          <w:szCs w:val="22"/>
        </w:rPr>
        <w:t>z Kluczborka do Krzywizny, gdzie kolejarze wymieniają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 xml:space="preserve"> tor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>. W Krzywiźnie, Kluczborku, Byczynie i Kostowie wymieniane są rozjazdy kolejowe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 xml:space="preserve"> – ważne elementy linii, które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 pozwala</w:t>
      </w:r>
      <w:r w:rsidR="003F2100">
        <w:rPr>
          <w:rFonts w:ascii="Arial" w:hAnsi="Arial" w:cs="Arial"/>
          <w:color w:val="000000" w:themeColor="text1"/>
          <w:sz w:val="22"/>
          <w:szCs w:val="22"/>
        </w:rPr>
        <w:t>ją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 na przejazd pociągu z jednego toru na drugi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>wpływają na bezpiecz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>ną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>jazdę</w:t>
      </w:r>
      <w:r w:rsidRPr="0091066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10662" w:rsidRPr="006879B5">
        <w:rPr>
          <w:rFonts w:ascii="Arial" w:hAnsi="Arial" w:cs="Arial"/>
          <w:color w:val="000000" w:themeColor="text1"/>
          <w:sz w:val="22"/>
          <w:szCs w:val="22"/>
        </w:rPr>
        <w:t>Nowe tory pozwolą rozpędzić się do 120 km/h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>.</w:t>
      </w:r>
      <w:r w:rsidR="00910662" w:rsidRPr="00687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>Dzięki nim s</w:t>
      </w:r>
      <w:r w:rsidR="00910662" w:rsidRPr="006879B5">
        <w:rPr>
          <w:rFonts w:ascii="Arial" w:hAnsi="Arial" w:cs="Arial"/>
          <w:color w:val="000000" w:themeColor="text1"/>
          <w:sz w:val="22"/>
          <w:szCs w:val="22"/>
        </w:rPr>
        <w:t xml:space="preserve">kłady pojadą 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 xml:space="preserve">też </w:t>
      </w:r>
      <w:r w:rsidR="00910662" w:rsidRPr="006879B5">
        <w:rPr>
          <w:rFonts w:ascii="Arial" w:hAnsi="Arial" w:cs="Arial"/>
          <w:color w:val="000000" w:themeColor="text1"/>
          <w:sz w:val="22"/>
          <w:szCs w:val="22"/>
        </w:rPr>
        <w:t xml:space="preserve">ciszej. </w:t>
      </w:r>
    </w:p>
    <w:p w:rsidR="003F2100" w:rsidRDefault="00454FCA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79B5">
        <w:rPr>
          <w:rFonts w:ascii="Arial" w:hAnsi="Arial" w:cs="Arial"/>
          <w:color w:val="000000" w:themeColor="text1"/>
          <w:sz w:val="22"/>
          <w:szCs w:val="22"/>
        </w:rPr>
        <w:t>Rewitalizacja 60 km linii kolejowej nr 272 na odcinku z Kluczborka do Ostrzeszowa rozpoczęła się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 2014 r</w:t>
      </w:r>
      <w:r w:rsidR="003F2100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2100">
        <w:rPr>
          <w:rFonts w:ascii="Arial" w:hAnsi="Arial" w:cs="Arial"/>
          <w:color w:val="000000" w:themeColor="text1"/>
          <w:sz w:val="22"/>
          <w:szCs w:val="22"/>
        </w:rPr>
        <w:t xml:space="preserve">potrwa do sierpnia br. </w:t>
      </w:r>
    </w:p>
    <w:p w:rsidR="00810CC3" w:rsidRPr="000F3053" w:rsidRDefault="00910662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3053">
        <w:rPr>
          <w:rFonts w:ascii="Arial" w:hAnsi="Arial" w:cs="Arial"/>
          <w:color w:val="000000" w:themeColor="text1"/>
          <w:sz w:val="22"/>
          <w:szCs w:val="22"/>
        </w:rPr>
        <w:t>Rewitalizacja to odtworzenie</w:t>
      </w:r>
      <w:r w:rsidR="000F3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0CC3" w:rsidRPr="000F3053">
        <w:rPr>
          <w:rFonts w:ascii="Arial" w:hAnsi="Arial" w:cs="Arial"/>
          <w:color w:val="000000" w:themeColor="text1"/>
          <w:sz w:val="22"/>
          <w:szCs w:val="22"/>
        </w:rPr>
        <w:t xml:space="preserve">pierwotnych parametrów linii, np. związanych z dopuszczalną prędkością, które zostały utracone podczas długoletniej eksploatacji. </w:t>
      </w:r>
      <w:r w:rsidRPr="000F3053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810CC3" w:rsidRPr="000F3053">
        <w:rPr>
          <w:rFonts w:ascii="Arial" w:hAnsi="Arial" w:cs="Arial"/>
          <w:color w:val="000000" w:themeColor="text1"/>
          <w:sz w:val="22"/>
          <w:szCs w:val="22"/>
        </w:rPr>
        <w:t>mniej skomplikowana i czasochłonna</w:t>
      </w:r>
      <w:r w:rsidRPr="000F3053">
        <w:rPr>
          <w:rFonts w:ascii="Arial" w:hAnsi="Arial" w:cs="Arial"/>
          <w:color w:val="000000" w:themeColor="text1"/>
          <w:sz w:val="22"/>
          <w:szCs w:val="22"/>
        </w:rPr>
        <w:t xml:space="preserve"> niż modernizacja</w:t>
      </w:r>
      <w:r w:rsidR="003F2100">
        <w:rPr>
          <w:rFonts w:ascii="Arial" w:hAnsi="Arial" w:cs="Arial"/>
          <w:color w:val="000000" w:themeColor="text1"/>
          <w:sz w:val="22"/>
          <w:szCs w:val="22"/>
        </w:rPr>
        <w:t>,</w:t>
      </w:r>
      <w:r w:rsidRPr="000F3053">
        <w:rPr>
          <w:rFonts w:ascii="Arial" w:hAnsi="Arial" w:cs="Arial"/>
          <w:color w:val="000000" w:themeColor="text1"/>
          <w:sz w:val="22"/>
          <w:szCs w:val="22"/>
        </w:rPr>
        <w:t xml:space="preserve"> m.in. nie wymaga długich </w:t>
      </w:r>
      <w:r w:rsidR="00810CC3" w:rsidRPr="000F3053">
        <w:rPr>
          <w:rFonts w:ascii="Arial" w:hAnsi="Arial" w:cs="Arial"/>
          <w:color w:val="000000" w:themeColor="text1"/>
          <w:sz w:val="22"/>
          <w:szCs w:val="22"/>
        </w:rPr>
        <w:t xml:space="preserve">procedur administracyjnych i dokumentacji projektowej, dzięki czemu szybko i sprawnie </w:t>
      </w:r>
      <w:r w:rsidRPr="000F3053">
        <w:rPr>
          <w:rFonts w:ascii="Arial" w:hAnsi="Arial" w:cs="Arial"/>
          <w:color w:val="000000" w:themeColor="text1"/>
          <w:sz w:val="22"/>
          <w:szCs w:val="22"/>
        </w:rPr>
        <w:t xml:space="preserve">osiągane są lepsze warunki jazdy </w:t>
      </w:r>
      <w:r w:rsidR="000F3053" w:rsidRPr="000F3053">
        <w:rPr>
          <w:rFonts w:ascii="Arial" w:hAnsi="Arial" w:cs="Arial"/>
          <w:color w:val="000000" w:themeColor="text1"/>
          <w:sz w:val="22"/>
          <w:szCs w:val="22"/>
        </w:rPr>
        <w:t>pociągów</w:t>
      </w:r>
      <w:r w:rsidRPr="000F305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04BF6" w:rsidRDefault="00810CC3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Rewitalizacja odcinka pomiędzy Kluczborkiem a Ostrzeszowem 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>to</w:t>
      </w:r>
      <w:r w:rsidR="000F3053">
        <w:rPr>
          <w:rFonts w:ascii="Arial" w:hAnsi="Arial" w:cs="Arial"/>
          <w:color w:val="000000" w:themeColor="text1"/>
          <w:sz w:val="22"/>
          <w:szCs w:val="22"/>
        </w:rPr>
        <w:t xml:space="preserve"> jedno z zadań, które poprawią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>podróż pomiędzy Katowicami a Poznaniem</w:t>
      </w:r>
      <w:r w:rsidR="0091066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Prace </w:t>
      </w:r>
      <w:r w:rsidR="000F3053">
        <w:rPr>
          <w:rFonts w:ascii="Arial" w:hAnsi="Arial" w:cs="Arial"/>
          <w:color w:val="000000" w:themeColor="text1"/>
          <w:sz w:val="22"/>
          <w:szCs w:val="22"/>
        </w:rPr>
        <w:t xml:space="preserve">zlecone przez 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PLK trwają </w:t>
      </w:r>
      <w:r w:rsidR="000F3053">
        <w:rPr>
          <w:rFonts w:ascii="Arial" w:hAnsi="Arial" w:cs="Arial"/>
          <w:color w:val="000000" w:themeColor="text1"/>
          <w:sz w:val="22"/>
          <w:szCs w:val="22"/>
        </w:rPr>
        <w:t>także</w:t>
      </w:r>
      <w:r w:rsidR="00704B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04BF6" w:rsidRDefault="00704BF6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04BF6" w:rsidRDefault="00704BF6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0CC3" w:rsidRPr="006879B5" w:rsidRDefault="00810CC3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na odcinkach z Kalet do Kluczborka, Kalet do </w:t>
      </w:r>
      <w:r w:rsidRPr="00704BF6">
        <w:rPr>
          <w:rFonts w:ascii="Arial" w:hAnsi="Arial" w:cs="Arial"/>
          <w:sz w:val="22"/>
          <w:szCs w:val="22"/>
        </w:rPr>
        <w:t>Strzebinia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, pomiędzy Bytomiem Północ </w:t>
      </w:r>
      <w:r w:rsidR="003F2100">
        <w:rPr>
          <w:rFonts w:ascii="Arial" w:hAnsi="Arial" w:cs="Arial"/>
          <w:color w:val="000000" w:themeColor="text1"/>
          <w:sz w:val="22"/>
          <w:szCs w:val="22"/>
        </w:rPr>
        <w:br/>
      </w:r>
      <w:r w:rsidRPr="006879B5">
        <w:rPr>
          <w:rFonts w:ascii="Arial" w:hAnsi="Arial" w:cs="Arial"/>
          <w:color w:val="000000" w:themeColor="text1"/>
          <w:sz w:val="22"/>
          <w:szCs w:val="22"/>
        </w:rPr>
        <w:t xml:space="preserve">a Tarnowskimi Górami oraz między Ostrzeszowem i Ostrowem Wielkopolskim. Realizacja tych projektów usprawni komunikację pasażerską oraz towarową między Śląskiem </w:t>
      </w:r>
      <w:r w:rsidR="003F2100">
        <w:rPr>
          <w:rFonts w:ascii="Arial" w:hAnsi="Arial" w:cs="Arial"/>
          <w:color w:val="000000" w:themeColor="text1"/>
          <w:sz w:val="22"/>
          <w:szCs w:val="22"/>
        </w:rPr>
        <w:br/>
      </w:r>
      <w:r w:rsidRPr="006879B5">
        <w:rPr>
          <w:rFonts w:ascii="Arial" w:hAnsi="Arial" w:cs="Arial"/>
          <w:color w:val="000000" w:themeColor="text1"/>
          <w:sz w:val="22"/>
          <w:szCs w:val="22"/>
        </w:rPr>
        <w:t>i Wielkopolską.</w:t>
      </w:r>
      <w:r w:rsidR="000F3053" w:rsidRPr="000F3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3053">
        <w:rPr>
          <w:rFonts w:ascii="Arial" w:hAnsi="Arial" w:cs="Arial"/>
          <w:color w:val="000000" w:themeColor="text1"/>
          <w:sz w:val="22"/>
          <w:szCs w:val="22"/>
        </w:rPr>
        <w:t xml:space="preserve">Dla podróżnych oznacza to skrócenie przejazdu z Katowic do Poznania o </w:t>
      </w:r>
      <w:r w:rsidR="000F3053" w:rsidRPr="006879B5">
        <w:rPr>
          <w:rFonts w:ascii="Arial" w:hAnsi="Arial" w:cs="Arial"/>
          <w:color w:val="000000" w:themeColor="text1"/>
          <w:sz w:val="22"/>
          <w:szCs w:val="22"/>
        </w:rPr>
        <w:t>1,5 godziny.</w:t>
      </w:r>
    </w:p>
    <w:p w:rsidR="00810CC3" w:rsidRPr="006879B5" w:rsidRDefault="00810CC3" w:rsidP="00704B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79B5">
        <w:rPr>
          <w:rFonts w:ascii="Arial" w:hAnsi="Arial" w:cs="Arial"/>
          <w:color w:val="000000" w:themeColor="text1"/>
          <w:sz w:val="22"/>
          <w:szCs w:val="22"/>
        </w:rPr>
        <w:t>Liczby inwestycji</w:t>
      </w:r>
      <w:r w:rsidR="000F3053">
        <w:rPr>
          <w:rFonts w:ascii="Arial" w:hAnsi="Arial" w:cs="Arial"/>
          <w:color w:val="000000" w:themeColor="text1"/>
          <w:sz w:val="22"/>
          <w:szCs w:val="22"/>
        </w:rPr>
        <w:t xml:space="preserve"> Kluczbork - Ostrzeszów</w:t>
      </w:r>
      <w:r w:rsidRPr="006879B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810CC3" w:rsidRPr="006879B5" w:rsidRDefault="00810CC3" w:rsidP="00704B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79B5">
        <w:rPr>
          <w:rFonts w:ascii="Arial" w:hAnsi="Arial" w:cs="Arial"/>
          <w:color w:val="000000" w:themeColor="text1"/>
          <w:sz w:val="22"/>
          <w:szCs w:val="22"/>
        </w:rPr>
        <w:t>86 km nowych torów</w:t>
      </w:r>
    </w:p>
    <w:p w:rsidR="00810CC3" w:rsidRPr="006879B5" w:rsidRDefault="00810CC3" w:rsidP="00704B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79B5">
        <w:rPr>
          <w:rFonts w:ascii="Arial" w:hAnsi="Arial" w:cs="Arial"/>
          <w:color w:val="000000" w:themeColor="text1"/>
          <w:sz w:val="22"/>
          <w:szCs w:val="22"/>
        </w:rPr>
        <w:t>62 nowe rozjazdy</w:t>
      </w:r>
    </w:p>
    <w:p w:rsidR="00810CC3" w:rsidRPr="006879B5" w:rsidRDefault="00810CC3" w:rsidP="00704B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79B5">
        <w:rPr>
          <w:rFonts w:ascii="Arial" w:hAnsi="Arial" w:cs="Arial"/>
          <w:color w:val="000000" w:themeColor="text1"/>
          <w:sz w:val="22"/>
          <w:szCs w:val="22"/>
        </w:rPr>
        <w:t>36 odnowionych przejazdów</w:t>
      </w:r>
    </w:p>
    <w:p w:rsidR="007B74BF" w:rsidRPr="006879B5" w:rsidRDefault="00810CC3" w:rsidP="00704B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79B5">
        <w:rPr>
          <w:rFonts w:ascii="Arial" w:hAnsi="Arial" w:cs="Arial"/>
          <w:color w:val="000000" w:themeColor="text1"/>
          <w:sz w:val="22"/>
          <w:szCs w:val="22"/>
        </w:rPr>
        <w:t>12 odnowionych peronów</w:t>
      </w:r>
    </w:p>
    <w:p w:rsidR="00E63302" w:rsidRPr="006879B5" w:rsidRDefault="00E63302" w:rsidP="00810CC3">
      <w:pP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704BF6" w:rsidRDefault="00704BF6" w:rsidP="00704BF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7B74BF" w:rsidRPr="006879B5" w:rsidRDefault="00810CC3" w:rsidP="00704BF6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6879B5">
        <w:rPr>
          <w:rFonts w:ascii="Arial" w:hAnsi="Arial" w:cs="Arial"/>
          <w:i/>
          <w:color w:val="000000" w:themeColor="text1"/>
          <w:sz w:val="22"/>
          <w:szCs w:val="22"/>
        </w:rPr>
        <w:t>Rewitalizacja prowadzona jest w ramach projektu „Polepszenie jakości usług przewozowych poprzez poprawę stanu technicznego linii  kolejowej nr 272 na odcinku Kluczbork – Ostrzeszów” współfinansowanego przez Unię Europejską ze środków Funduszu Spójności w ramach Programu Operacyjnego Infrastruktura i Środowisko</w:t>
      </w:r>
    </w:p>
    <w:p w:rsidR="00810CC3" w:rsidRPr="006879B5" w:rsidRDefault="00810CC3" w:rsidP="00E63302">
      <w:pP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704BF6" w:rsidRDefault="00704BF6" w:rsidP="00704BF6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04BF6" w:rsidRDefault="00704BF6" w:rsidP="00704BF6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04BF6" w:rsidRDefault="00704BF6" w:rsidP="00704BF6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mediów: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</w:p>
    <w:p w:rsidR="00704BF6" w:rsidRDefault="00704BF6" w:rsidP="00704BF6">
      <w:pPr>
        <w:spacing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Rzecznik prasowy</w:t>
      </w:r>
    </w:p>
    <w:p w:rsidR="00704BF6" w:rsidRDefault="005747D4" w:rsidP="00704BF6">
      <w:pPr>
        <w:spacing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704BF6">
          <w:rPr>
            <w:rStyle w:val="Hipercze"/>
            <w:rFonts w:ascii="Arial" w:eastAsiaTheme="majorEastAsia" w:hAnsi="Arial" w:cs="Arial"/>
            <w:sz w:val="20"/>
            <w:szCs w:val="20"/>
            <w:shd w:val="clear" w:color="auto" w:fill="FFFFFF"/>
          </w:rPr>
          <w:t>rzecznik@plk-sa.pl</w:t>
        </w:r>
      </w:hyperlink>
    </w:p>
    <w:p w:rsidR="00704BF6" w:rsidRDefault="00704BF6" w:rsidP="00704BF6">
      <w:pPr>
        <w:spacing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T: +48 694 480 239</w:t>
      </w:r>
    </w:p>
    <w:p w:rsidR="00704BF6" w:rsidRDefault="00704BF6" w:rsidP="00704BF6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704BF6" w:rsidRPr="006879B5" w:rsidRDefault="00704BF6" w:rsidP="00E63302">
      <w:pP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0F3053" w:rsidRDefault="000F3053" w:rsidP="00A7688D">
      <w:pPr>
        <w:jc w:val="center"/>
        <w:rPr>
          <w:rFonts w:ascii="Arial" w:hAnsi="Arial" w:cs="Arial"/>
          <w:sz w:val="22"/>
          <w:szCs w:val="22"/>
        </w:rPr>
      </w:pPr>
    </w:p>
    <w:p w:rsidR="000F3053" w:rsidRDefault="000F3053" w:rsidP="00A7688D">
      <w:pPr>
        <w:jc w:val="center"/>
        <w:rPr>
          <w:rFonts w:ascii="Arial" w:hAnsi="Arial" w:cs="Arial"/>
          <w:sz w:val="22"/>
          <w:szCs w:val="22"/>
        </w:rPr>
      </w:pPr>
    </w:p>
    <w:sectPr w:rsidR="000F3053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D4" w:rsidRDefault="005747D4">
      <w:r>
        <w:separator/>
      </w:r>
    </w:p>
  </w:endnote>
  <w:endnote w:type="continuationSeparator" w:id="0">
    <w:p w:rsidR="005747D4" w:rsidRDefault="0057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3E9EE7" wp14:editId="7B62C30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E9E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D4" w:rsidRDefault="005747D4">
      <w:r>
        <w:separator/>
      </w:r>
    </w:p>
  </w:footnote>
  <w:footnote w:type="continuationSeparator" w:id="0">
    <w:p w:rsidR="005747D4" w:rsidRDefault="0057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A26EE8" wp14:editId="2D85A84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2A04" wp14:editId="0E49CD46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26E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A52A04" wp14:editId="0E49CD46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B957824" wp14:editId="302F00CE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DF3C7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ABC"/>
    <w:multiLevelType w:val="hybridMultilevel"/>
    <w:tmpl w:val="EFF4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121B6"/>
    <w:rsid w:val="00037341"/>
    <w:rsid w:val="00037ABE"/>
    <w:rsid w:val="00040CA3"/>
    <w:rsid w:val="0004106E"/>
    <w:rsid w:val="00042EC6"/>
    <w:rsid w:val="00044A48"/>
    <w:rsid w:val="000525E7"/>
    <w:rsid w:val="00057079"/>
    <w:rsid w:val="00062506"/>
    <w:rsid w:val="00082DC9"/>
    <w:rsid w:val="000B1F5A"/>
    <w:rsid w:val="000B1FF2"/>
    <w:rsid w:val="000D072E"/>
    <w:rsid w:val="000D3859"/>
    <w:rsid w:val="000D44C7"/>
    <w:rsid w:val="000D614F"/>
    <w:rsid w:val="000E35EA"/>
    <w:rsid w:val="000F2AFE"/>
    <w:rsid w:val="000F3053"/>
    <w:rsid w:val="00107858"/>
    <w:rsid w:val="00117EEE"/>
    <w:rsid w:val="0012084C"/>
    <w:rsid w:val="00123689"/>
    <w:rsid w:val="0013284F"/>
    <w:rsid w:val="00133772"/>
    <w:rsid w:val="001345AC"/>
    <w:rsid w:val="00137B1D"/>
    <w:rsid w:val="00141501"/>
    <w:rsid w:val="00144034"/>
    <w:rsid w:val="00162081"/>
    <w:rsid w:val="00170742"/>
    <w:rsid w:val="00172B4E"/>
    <w:rsid w:val="001820B5"/>
    <w:rsid w:val="00184D2B"/>
    <w:rsid w:val="00195167"/>
    <w:rsid w:val="001957BC"/>
    <w:rsid w:val="001B1B07"/>
    <w:rsid w:val="001D1067"/>
    <w:rsid w:val="001E5B3D"/>
    <w:rsid w:val="001F2C4E"/>
    <w:rsid w:val="00207B12"/>
    <w:rsid w:val="00221B3F"/>
    <w:rsid w:val="00224297"/>
    <w:rsid w:val="00255208"/>
    <w:rsid w:val="002576EB"/>
    <w:rsid w:val="0026046E"/>
    <w:rsid w:val="002611D0"/>
    <w:rsid w:val="0026196C"/>
    <w:rsid w:val="00272A72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C7BFA"/>
    <w:rsid w:val="002D29CF"/>
    <w:rsid w:val="002E5D98"/>
    <w:rsid w:val="002E64FA"/>
    <w:rsid w:val="0030040B"/>
    <w:rsid w:val="00302326"/>
    <w:rsid w:val="00313E86"/>
    <w:rsid w:val="00327781"/>
    <w:rsid w:val="00346462"/>
    <w:rsid w:val="00347174"/>
    <w:rsid w:val="00350076"/>
    <w:rsid w:val="00354987"/>
    <w:rsid w:val="00356AC2"/>
    <w:rsid w:val="00363E9B"/>
    <w:rsid w:val="00372BF7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2100"/>
    <w:rsid w:val="003F42C0"/>
    <w:rsid w:val="003F7D3E"/>
    <w:rsid w:val="00402459"/>
    <w:rsid w:val="00415F5D"/>
    <w:rsid w:val="00417366"/>
    <w:rsid w:val="00427A99"/>
    <w:rsid w:val="004351D8"/>
    <w:rsid w:val="0043586F"/>
    <w:rsid w:val="00443EBB"/>
    <w:rsid w:val="00447B04"/>
    <w:rsid w:val="004538C1"/>
    <w:rsid w:val="00454FCA"/>
    <w:rsid w:val="004662D8"/>
    <w:rsid w:val="00470A2C"/>
    <w:rsid w:val="004741FA"/>
    <w:rsid w:val="00482770"/>
    <w:rsid w:val="00491F6E"/>
    <w:rsid w:val="00497217"/>
    <w:rsid w:val="00497DC4"/>
    <w:rsid w:val="004A1BE9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00B6"/>
    <w:rsid w:val="00520A4C"/>
    <w:rsid w:val="0052212B"/>
    <w:rsid w:val="00526D1B"/>
    <w:rsid w:val="00535F20"/>
    <w:rsid w:val="00542EAF"/>
    <w:rsid w:val="00550019"/>
    <w:rsid w:val="005725DA"/>
    <w:rsid w:val="005747D4"/>
    <w:rsid w:val="005760AE"/>
    <w:rsid w:val="005802FA"/>
    <w:rsid w:val="00582CD0"/>
    <w:rsid w:val="00586A6C"/>
    <w:rsid w:val="005904D1"/>
    <w:rsid w:val="005A6E66"/>
    <w:rsid w:val="005C035C"/>
    <w:rsid w:val="005C6687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0F68"/>
    <w:rsid w:val="006252AC"/>
    <w:rsid w:val="00634282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866AD"/>
    <w:rsid w:val="006879B5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701EA8"/>
    <w:rsid w:val="00702F9D"/>
    <w:rsid w:val="00703210"/>
    <w:rsid w:val="00703EBE"/>
    <w:rsid w:val="00704BF6"/>
    <w:rsid w:val="0071480F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75CF8"/>
    <w:rsid w:val="00792035"/>
    <w:rsid w:val="00794D6B"/>
    <w:rsid w:val="007B3248"/>
    <w:rsid w:val="007B6ACF"/>
    <w:rsid w:val="007B74BF"/>
    <w:rsid w:val="007D3ECC"/>
    <w:rsid w:val="007E1C25"/>
    <w:rsid w:val="007E4868"/>
    <w:rsid w:val="007F2633"/>
    <w:rsid w:val="007F38D0"/>
    <w:rsid w:val="00800011"/>
    <w:rsid w:val="00810CC3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B5F54"/>
    <w:rsid w:val="008C3D92"/>
    <w:rsid w:val="008C7339"/>
    <w:rsid w:val="008C7D1D"/>
    <w:rsid w:val="008E3D60"/>
    <w:rsid w:val="008E4AD9"/>
    <w:rsid w:val="00905F0C"/>
    <w:rsid w:val="00910662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1201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7688D"/>
    <w:rsid w:val="00A82B75"/>
    <w:rsid w:val="00A8364E"/>
    <w:rsid w:val="00A873B6"/>
    <w:rsid w:val="00A94505"/>
    <w:rsid w:val="00A95A8E"/>
    <w:rsid w:val="00AA1AF4"/>
    <w:rsid w:val="00AA4D23"/>
    <w:rsid w:val="00AC62D6"/>
    <w:rsid w:val="00AC65C6"/>
    <w:rsid w:val="00AD0B96"/>
    <w:rsid w:val="00AE2C69"/>
    <w:rsid w:val="00AE3932"/>
    <w:rsid w:val="00AF1B1B"/>
    <w:rsid w:val="00AF6F23"/>
    <w:rsid w:val="00B0082D"/>
    <w:rsid w:val="00B113F7"/>
    <w:rsid w:val="00B16B3A"/>
    <w:rsid w:val="00B21EA4"/>
    <w:rsid w:val="00B23DDC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E79B2"/>
    <w:rsid w:val="00BF494F"/>
    <w:rsid w:val="00C00DEF"/>
    <w:rsid w:val="00C0383A"/>
    <w:rsid w:val="00C04E26"/>
    <w:rsid w:val="00C24D9F"/>
    <w:rsid w:val="00C271DD"/>
    <w:rsid w:val="00C27AF2"/>
    <w:rsid w:val="00C34BB9"/>
    <w:rsid w:val="00C55360"/>
    <w:rsid w:val="00C710D9"/>
    <w:rsid w:val="00C74018"/>
    <w:rsid w:val="00C903D6"/>
    <w:rsid w:val="00C91546"/>
    <w:rsid w:val="00CA2401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16D1C"/>
    <w:rsid w:val="00D2076F"/>
    <w:rsid w:val="00D26E7C"/>
    <w:rsid w:val="00D374E3"/>
    <w:rsid w:val="00D37C59"/>
    <w:rsid w:val="00D4528B"/>
    <w:rsid w:val="00D520F8"/>
    <w:rsid w:val="00D52928"/>
    <w:rsid w:val="00D573F7"/>
    <w:rsid w:val="00D716C3"/>
    <w:rsid w:val="00D7472F"/>
    <w:rsid w:val="00D811EE"/>
    <w:rsid w:val="00D93378"/>
    <w:rsid w:val="00D93A65"/>
    <w:rsid w:val="00DA1906"/>
    <w:rsid w:val="00DA2403"/>
    <w:rsid w:val="00DD0F9E"/>
    <w:rsid w:val="00DD3295"/>
    <w:rsid w:val="00DD33F7"/>
    <w:rsid w:val="00DF0E42"/>
    <w:rsid w:val="00E041B3"/>
    <w:rsid w:val="00E22B0C"/>
    <w:rsid w:val="00E40DE8"/>
    <w:rsid w:val="00E514CB"/>
    <w:rsid w:val="00E63302"/>
    <w:rsid w:val="00E7379D"/>
    <w:rsid w:val="00E73ACA"/>
    <w:rsid w:val="00E75B9B"/>
    <w:rsid w:val="00E96662"/>
    <w:rsid w:val="00E969BF"/>
    <w:rsid w:val="00EB33C0"/>
    <w:rsid w:val="00EB60CA"/>
    <w:rsid w:val="00EC5876"/>
    <w:rsid w:val="00EC68C9"/>
    <w:rsid w:val="00ED0DE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44AEC"/>
    <w:rsid w:val="00F53D37"/>
    <w:rsid w:val="00F63E5F"/>
    <w:rsid w:val="00F64E10"/>
    <w:rsid w:val="00F6514B"/>
    <w:rsid w:val="00F70698"/>
    <w:rsid w:val="00F74BA0"/>
    <w:rsid w:val="00F82770"/>
    <w:rsid w:val="00F8677B"/>
    <w:rsid w:val="00F9261E"/>
    <w:rsid w:val="00FA0163"/>
    <w:rsid w:val="00FA3C78"/>
    <w:rsid w:val="00FA485D"/>
    <w:rsid w:val="00FB01DC"/>
    <w:rsid w:val="00FB3A8E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7B6D3B-ABBE-4454-BA62-ABD5243B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84C7-BF9E-400F-A468-A6AE2F02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3</cp:revision>
  <cp:lastPrinted>2014-10-15T06:56:00Z</cp:lastPrinted>
  <dcterms:created xsi:type="dcterms:W3CDTF">2015-03-16T14:03:00Z</dcterms:created>
  <dcterms:modified xsi:type="dcterms:W3CDTF">2015-03-18T12:05:00Z</dcterms:modified>
</cp:coreProperties>
</file>