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C0756" w14:textId="73F07161" w:rsidR="0012442E" w:rsidRDefault="000A7728" w:rsidP="004D1E50">
      <w:pPr>
        <w:spacing w:after="0" w:line="360" w:lineRule="auto"/>
        <w:jc w:val="right"/>
        <w:rPr>
          <w:rFonts w:ascii="Arial" w:hAnsi="Arial" w:cs="Arial"/>
          <w:b/>
        </w:rPr>
      </w:pPr>
      <w:r w:rsidRPr="00881D49">
        <w:rPr>
          <w:rFonts w:ascii="Arial" w:hAnsi="Arial" w:cs="Arial"/>
        </w:rPr>
        <w:t>Warszawa</w:t>
      </w:r>
      <w:r w:rsidR="008105AE" w:rsidRPr="00881D49">
        <w:rPr>
          <w:rFonts w:ascii="Arial" w:hAnsi="Arial" w:cs="Arial"/>
        </w:rPr>
        <w:t xml:space="preserve">, </w:t>
      </w:r>
      <w:r w:rsidR="00E94A01">
        <w:rPr>
          <w:rFonts w:ascii="Arial" w:hAnsi="Arial" w:cs="Arial"/>
        </w:rPr>
        <w:t>2</w:t>
      </w:r>
      <w:r w:rsidR="00476F71">
        <w:rPr>
          <w:rFonts w:ascii="Arial" w:hAnsi="Arial" w:cs="Arial"/>
        </w:rPr>
        <w:t>6</w:t>
      </w:r>
      <w:r w:rsidR="00E94A01">
        <w:rPr>
          <w:rFonts w:ascii="Arial" w:hAnsi="Arial" w:cs="Arial"/>
        </w:rPr>
        <w:t xml:space="preserve"> </w:t>
      </w:r>
      <w:r w:rsidR="00881D49" w:rsidRPr="00881D49">
        <w:rPr>
          <w:rFonts w:ascii="Arial" w:hAnsi="Arial" w:cs="Arial"/>
        </w:rPr>
        <w:t xml:space="preserve">lutego </w:t>
      </w:r>
      <w:r w:rsidRPr="00881D49">
        <w:rPr>
          <w:rFonts w:ascii="Arial" w:hAnsi="Arial" w:cs="Arial"/>
        </w:rPr>
        <w:t>201</w:t>
      </w:r>
      <w:r w:rsidR="006D6E6C" w:rsidRPr="00881D49">
        <w:rPr>
          <w:rFonts w:ascii="Arial" w:hAnsi="Arial" w:cs="Arial"/>
        </w:rPr>
        <w:t>5</w:t>
      </w:r>
      <w:r w:rsidR="00E17B65" w:rsidRPr="00881D49">
        <w:rPr>
          <w:rFonts w:ascii="Arial" w:hAnsi="Arial" w:cs="Arial"/>
        </w:rPr>
        <w:t xml:space="preserve"> </w:t>
      </w:r>
      <w:r w:rsidRPr="00881D49">
        <w:rPr>
          <w:rFonts w:ascii="Arial" w:hAnsi="Arial" w:cs="Arial"/>
        </w:rPr>
        <w:t>r.</w:t>
      </w:r>
      <w:r w:rsidR="00470CCF" w:rsidRPr="00881D49">
        <w:rPr>
          <w:rFonts w:ascii="Arial" w:hAnsi="Arial" w:cs="Arial"/>
        </w:rPr>
        <w:t xml:space="preserve"> </w:t>
      </w:r>
      <w:bookmarkStart w:id="0" w:name="_MailAutoSig"/>
    </w:p>
    <w:p w14:paraId="60FBF1E8" w14:textId="77777777" w:rsidR="00476F71" w:rsidRDefault="00476F71" w:rsidP="004D1E50">
      <w:pPr>
        <w:spacing w:after="0"/>
        <w:jc w:val="both"/>
        <w:rPr>
          <w:rFonts w:ascii="Arial" w:hAnsi="Arial" w:cs="Arial"/>
          <w:b/>
          <w:sz w:val="20"/>
          <w:szCs w:val="20"/>
        </w:rPr>
      </w:pPr>
    </w:p>
    <w:p w14:paraId="471240BD" w14:textId="77777777" w:rsidR="00BA0980" w:rsidRPr="00DC73D4" w:rsidRDefault="00BA0980" w:rsidP="00EC363A">
      <w:pPr>
        <w:spacing w:after="0" w:line="360" w:lineRule="auto"/>
        <w:jc w:val="both"/>
        <w:rPr>
          <w:rFonts w:ascii="Arial" w:hAnsi="Arial" w:cs="Arial"/>
          <w:b/>
        </w:rPr>
      </w:pPr>
      <w:bookmarkStart w:id="1" w:name="_GoBack"/>
      <w:r w:rsidRPr="00DC73D4">
        <w:rPr>
          <w:rFonts w:ascii="Arial" w:hAnsi="Arial" w:cs="Arial"/>
          <w:b/>
        </w:rPr>
        <w:t>Informacja prasowa</w:t>
      </w:r>
    </w:p>
    <w:p w14:paraId="7C89BD8A" w14:textId="77777777" w:rsidR="00EC363A" w:rsidRDefault="00EC363A" w:rsidP="00EC363A">
      <w:pPr>
        <w:spacing w:after="0" w:line="360" w:lineRule="auto"/>
        <w:jc w:val="both"/>
        <w:rPr>
          <w:b/>
        </w:rPr>
      </w:pPr>
      <w:r w:rsidRPr="00985B61">
        <w:rPr>
          <w:b/>
        </w:rPr>
        <w:t>Setki kilometrów nowych torów za nowe unijne pieniądze</w:t>
      </w:r>
    </w:p>
    <w:p w14:paraId="4023E993" w14:textId="77777777" w:rsidR="00EC363A" w:rsidRDefault="00EC363A" w:rsidP="00EC363A">
      <w:pPr>
        <w:spacing w:after="0" w:line="360" w:lineRule="auto"/>
        <w:jc w:val="both"/>
        <w:rPr>
          <w:b/>
        </w:rPr>
      </w:pPr>
    </w:p>
    <w:p w14:paraId="4B395E3A" w14:textId="77777777" w:rsidR="00EC363A" w:rsidRPr="00985B61" w:rsidRDefault="00EC363A" w:rsidP="00EC363A">
      <w:pPr>
        <w:spacing w:after="0" w:line="360" w:lineRule="auto"/>
        <w:jc w:val="both"/>
        <w:rPr>
          <w:b/>
        </w:rPr>
      </w:pPr>
      <w:r>
        <w:rPr>
          <w:b/>
        </w:rPr>
        <w:t xml:space="preserve">Pierwsze wnioski na projekty z nowej perspektywy UE za ponad 10 mld zł. Pierwsze wnioski na dofinansowanie siedmiu projektów modernizacji linii kolejowych za ponad 10 mld zł złożyły PKP Polskie Linie Kolejowe S.A. Zarządca infrastruktury wnioskuje też o dofinansowanie prac studialnych dla dwóch kolejnych projektów. Dzięki unijnemu wsparciu z perspektywy finansowej UE na lata 2014 – 2020, podróż na kluczowych liniach kolejowych między największymi miastami w Polsce będzie krótsza, usprawnione też zostaną połączenia aglomeracyjne. </w:t>
      </w:r>
    </w:p>
    <w:p w14:paraId="3CC4827F" w14:textId="77777777" w:rsidR="00EC363A" w:rsidRDefault="00EC363A" w:rsidP="00EC363A">
      <w:pPr>
        <w:spacing w:after="0" w:line="360" w:lineRule="auto"/>
        <w:jc w:val="both"/>
      </w:pPr>
    </w:p>
    <w:p w14:paraId="72E0C417" w14:textId="77777777" w:rsidR="00EC363A" w:rsidRDefault="00EC363A" w:rsidP="00EC363A">
      <w:pPr>
        <w:spacing w:after="0" w:line="360" w:lineRule="auto"/>
        <w:jc w:val="both"/>
      </w:pPr>
      <w:r w:rsidRPr="00264CDC">
        <w:t xml:space="preserve">PKP Polskie Linie Kolejowe S.A. </w:t>
      </w:r>
      <w:r>
        <w:t xml:space="preserve">przy wykorzystaniu funduszy </w:t>
      </w:r>
      <w:r w:rsidRPr="00264CDC">
        <w:t>z unijnego instrumentu finansowego „Łącząc Europę” (ang. </w:t>
      </w:r>
      <w:proofErr w:type="spellStart"/>
      <w:r w:rsidRPr="00264CDC">
        <w:rPr>
          <w:iCs/>
        </w:rPr>
        <w:t>Connecting</w:t>
      </w:r>
      <w:proofErr w:type="spellEnd"/>
      <w:r w:rsidRPr="00264CDC">
        <w:rPr>
          <w:iCs/>
        </w:rPr>
        <w:t xml:space="preserve"> Europe </w:t>
      </w:r>
      <w:proofErr w:type="spellStart"/>
      <w:r w:rsidRPr="00264CDC">
        <w:rPr>
          <w:iCs/>
        </w:rPr>
        <w:t>Facility</w:t>
      </w:r>
      <w:proofErr w:type="spellEnd"/>
      <w:r w:rsidRPr="00264CDC">
        <w:rPr>
          <w:iCs/>
        </w:rPr>
        <w:t xml:space="preserve"> – CEF</w:t>
      </w:r>
      <w:r w:rsidRPr="00264CDC">
        <w:t>)</w:t>
      </w:r>
      <w:r>
        <w:t xml:space="preserve"> w ramach pierwszej aplikacji</w:t>
      </w:r>
      <w:r w:rsidRPr="00264CDC">
        <w:t xml:space="preserve"> zaplanowały modernizację linii kolejowych o łącznej długości </w:t>
      </w:r>
      <w:r>
        <w:t>570</w:t>
      </w:r>
      <w:r w:rsidRPr="00264CDC">
        <w:t xml:space="preserve"> km. </w:t>
      </w:r>
      <w:r>
        <w:t>Prace mają objąć m.in. wymianę torów, urządzeń sterowania ruchem kolejowym czy budowę nowych wiaduktów i mostów. Pasażerowie po zmodernizowanych liniach kolejowych pojadą szybciej, skorzystają też z nowych peronów dostosowanych do potrzeb osób o ograniczonej mobilności.</w:t>
      </w:r>
    </w:p>
    <w:p w14:paraId="33CF8B36" w14:textId="77777777" w:rsidR="00EC363A" w:rsidRDefault="00EC363A" w:rsidP="00EC363A">
      <w:pPr>
        <w:spacing w:after="0" w:line="360" w:lineRule="auto"/>
      </w:pPr>
      <w:r w:rsidRPr="007A1370">
        <w:t>- Zależy nam by z nowych funduszy UE skorzystać jak najszybciej</w:t>
      </w:r>
      <w:r>
        <w:t>.</w:t>
      </w:r>
      <w:r w:rsidRPr="007A1370">
        <w:t xml:space="preserve"> Inwestycje które przygotowujemy</w:t>
      </w:r>
      <w:r>
        <w:t>,</w:t>
      </w:r>
      <w:r w:rsidRPr="007A1370">
        <w:t xml:space="preserve"> pozwolą na skrócenie podróży</w:t>
      </w:r>
      <w:r>
        <w:t xml:space="preserve"> pociągami pasażerskimi</w:t>
      </w:r>
      <w:r w:rsidRPr="007A1370">
        <w:t xml:space="preserve">, </w:t>
      </w:r>
      <w:r>
        <w:t xml:space="preserve">a także usprawnią transport towarów </w:t>
      </w:r>
      <w:r w:rsidRPr="007A1370">
        <w:t xml:space="preserve"> na kluczowych liniach kolejowych w Polsce. </w:t>
      </w:r>
      <w:r>
        <w:t xml:space="preserve">Dla większości zadań o których dofinansowanie </w:t>
      </w:r>
      <w:r w:rsidRPr="007A1370">
        <w:t>PLK</w:t>
      </w:r>
      <w:r>
        <w:t xml:space="preserve"> właśnie zaaplikowała w ramach CEF</w:t>
      </w:r>
      <w:r w:rsidRPr="007A1370">
        <w:t xml:space="preserve"> </w:t>
      </w:r>
      <w:r>
        <w:t xml:space="preserve">, będziemy </w:t>
      </w:r>
      <w:r w:rsidRPr="007A1370">
        <w:t xml:space="preserve">ogłaszać przetargi na realizację </w:t>
      </w:r>
      <w:r>
        <w:t xml:space="preserve">robót budowlanych jeszcze w tym roku </w:t>
      </w:r>
      <w:r w:rsidRPr="007A1370">
        <w:t xml:space="preserve">– mówi Marcin </w:t>
      </w:r>
      <w:proofErr w:type="spellStart"/>
      <w:r w:rsidRPr="007A1370">
        <w:t>Mochocki</w:t>
      </w:r>
      <w:proofErr w:type="spellEnd"/>
      <w:r w:rsidRPr="007A1370">
        <w:t xml:space="preserve"> </w:t>
      </w:r>
      <w:r>
        <w:rPr>
          <w:rFonts w:ascii="Verdana" w:hAnsi="Verdana"/>
          <w:color w:val="000000"/>
          <w:sz w:val="18"/>
          <w:szCs w:val="18"/>
          <w:shd w:val="clear" w:color="auto" w:fill="FFFFFF"/>
        </w:rPr>
        <w:t>pełnomocnik zarządu - dyrektor ds. strategii i planowania PKP Polskich Linii Kolejowych S.A.</w:t>
      </w:r>
    </w:p>
    <w:p w14:paraId="3C1C5CFA" w14:textId="77777777" w:rsidR="00EC363A" w:rsidRDefault="00EC363A" w:rsidP="00EC363A">
      <w:pPr>
        <w:spacing w:after="0" w:line="360" w:lineRule="auto"/>
        <w:jc w:val="both"/>
        <w:rPr>
          <w:bCs/>
          <w:iCs/>
        </w:rPr>
      </w:pPr>
      <w:r w:rsidRPr="00264CDC">
        <w:t xml:space="preserve">Unijne fundusze pozwolą na </w:t>
      </w:r>
      <w:r>
        <w:t>realizację ostatnich etapów</w:t>
      </w:r>
      <w:r w:rsidRPr="00264CDC">
        <w:t xml:space="preserve"> obecnie prowadzonych modernizacji linii kolejowej z Warszawy do Białegostoku</w:t>
      </w:r>
      <w:r>
        <w:t xml:space="preserve"> i</w:t>
      </w:r>
      <w:r w:rsidRPr="00264CDC">
        <w:t xml:space="preserve"> z Wrocławia do Poznania</w:t>
      </w:r>
      <w:r>
        <w:t xml:space="preserve">. Modernizacja obejmie trasę </w:t>
      </w:r>
      <w:r w:rsidRPr="00264CDC">
        <w:rPr>
          <w:bCs/>
        </w:rPr>
        <w:t>Warszawa – Poznań</w:t>
      </w:r>
      <w:r>
        <w:rPr>
          <w:bCs/>
        </w:rPr>
        <w:t xml:space="preserve">, rozpoczną się także prace na odcinku </w:t>
      </w:r>
      <w:r w:rsidRPr="00264CDC">
        <w:rPr>
          <w:bCs/>
          <w:iCs/>
        </w:rPr>
        <w:t xml:space="preserve">Poznań - Szczecin. </w:t>
      </w:r>
      <w:r>
        <w:rPr>
          <w:bCs/>
          <w:iCs/>
        </w:rPr>
        <w:t xml:space="preserve">PLK przygotowują  również modernizację dwóch tras obsługujących połączenia aglomeracyjne w Warszawie: Warszawa Włochy – Grodzisk Mazowiecki oraz dwóch linii obwodowych biegnących ze stacji Warszawa Gołąbki i z Warszawy Zachodniej do Warszawy Gdańskiej. Środki unijne CEF mają zostać wykorzystane również na budowę wiaduktów drogowych nad centralną magistralą kolejową, co pozwoli na podniesienie prędkości powyżej </w:t>
      </w:r>
      <w:r>
        <w:rPr>
          <w:bCs/>
          <w:iCs/>
        </w:rPr>
        <w:lastRenderedPageBreak/>
        <w:t xml:space="preserve">160 km/h na kolejnych odcinkach tej linii i dalsze skrócenie czasu przejazdu z Warszawy m.in. do Krakowa i Katowic. </w:t>
      </w:r>
    </w:p>
    <w:p w14:paraId="2727ABCD" w14:textId="77777777" w:rsidR="00EC363A" w:rsidRPr="000428B3" w:rsidRDefault="00EC363A" w:rsidP="00EC363A">
      <w:pPr>
        <w:spacing w:after="0" w:line="360" w:lineRule="auto"/>
        <w:jc w:val="both"/>
        <w:rPr>
          <w:bCs/>
        </w:rPr>
      </w:pPr>
      <w:r>
        <w:rPr>
          <w:bCs/>
          <w:iCs/>
        </w:rPr>
        <w:t xml:space="preserve">PKP Polskie Linie Kolejowe S.A. obecnie opracowują dokumentację projektową potrzebną do przeprowadzania siedmiu projektów inwestycyjnych. Udział funduszy UE w planowanych inwestycjach ma </w:t>
      </w:r>
      <w:r>
        <w:rPr>
          <w:bCs/>
        </w:rPr>
        <w:t xml:space="preserve">stanowić 85% kosztów kwalifikowanych. </w:t>
      </w:r>
    </w:p>
    <w:p w14:paraId="37F6AE2A" w14:textId="77777777" w:rsidR="00EC363A" w:rsidRPr="00AF0DFF" w:rsidRDefault="00EC363A" w:rsidP="00EC363A">
      <w:pPr>
        <w:spacing w:after="0" w:line="360" w:lineRule="auto"/>
      </w:pPr>
      <w:r>
        <w:t xml:space="preserve">Poza siedmioma wnioskami dotyczącymi robót budowlanych, </w:t>
      </w:r>
      <w:r w:rsidRPr="00264CDC">
        <w:t>PKP Polskie Linie Kolejowe</w:t>
      </w:r>
      <w:r>
        <w:t xml:space="preserve"> S.A. złożyły także, reprezentując zagranicznych partnerów, dwa wnioski o dofinansowanie prac studialnych związanych z wdrażaniem i rozwojem kolejowych korytarzy towarowych. W imieniu narodowych zarządców infrastruktury kolejowej z Belgii, Holandii, Niemiec, Czech i Litwy złożona została aplikacja dla korytarza Morze Północne – Morze Bałtyckie, zaś w imieniu zarządców z Czech, Słowacji, Austrii, Słowenii i Włoch dla korytarza Morze Bałtyckie – Morze Adriatyckie. </w:t>
      </w:r>
    </w:p>
    <w:bookmarkEnd w:id="1"/>
    <w:p w14:paraId="571B6A30" w14:textId="77777777" w:rsidR="00370149" w:rsidRPr="00C95EED" w:rsidRDefault="00370149" w:rsidP="0012442E">
      <w:pPr>
        <w:spacing w:after="0" w:line="360" w:lineRule="auto"/>
        <w:jc w:val="right"/>
        <w:rPr>
          <w:rFonts w:ascii="Arial" w:hAnsi="Arial" w:cs="Arial"/>
          <w:b/>
          <w:bCs/>
        </w:rPr>
      </w:pPr>
    </w:p>
    <w:p w14:paraId="4A8DE200" w14:textId="77777777" w:rsidR="00EC363A" w:rsidRDefault="00EC363A" w:rsidP="00476F71">
      <w:pPr>
        <w:spacing w:after="0" w:line="360" w:lineRule="auto"/>
        <w:jc w:val="right"/>
        <w:rPr>
          <w:rFonts w:ascii="Arial" w:hAnsi="Arial" w:cs="Arial"/>
          <w:b/>
          <w:bCs/>
        </w:rPr>
      </w:pPr>
    </w:p>
    <w:p w14:paraId="51C59BE3" w14:textId="77777777" w:rsidR="00DD711B" w:rsidRPr="00C95EED" w:rsidRDefault="00DD711B" w:rsidP="00476F71">
      <w:pPr>
        <w:spacing w:after="0" w:line="360" w:lineRule="auto"/>
        <w:jc w:val="right"/>
        <w:rPr>
          <w:rFonts w:ascii="Arial" w:hAnsi="Arial" w:cs="Arial"/>
          <w:b/>
          <w:bCs/>
        </w:rPr>
      </w:pPr>
      <w:r w:rsidRPr="00C95EED">
        <w:rPr>
          <w:rFonts w:ascii="Arial" w:hAnsi="Arial" w:cs="Arial"/>
          <w:b/>
          <w:bCs/>
        </w:rPr>
        <w:t>Kontakt dla mediów:</w:t>
      </w:r>
    </w:p>
    <w:p w14:paraId="24FA3540" w14:textId="77777777" w:rsidR="00EF1017" w:rsidRPr="00C95EED" w:rsidRDefault="00EF1017" w:rsidP="00476F71">
      <w:pPr>
        <w:pStyle w:val="Bezodstpw"/>
        <w:spacing w:line="360" w:lineRule="auto"/>
        <w:jc w:val="right"/>
        <w:rPr>
          <w:rFonts w:ascii="Arial" w:hAnsi="Arial" w:cs="Arial"/>
          <w:sz w:val="22"/>
          <w:szCs w:val="22"/>
        </w:rPr>
      </w:pPr>
      <w:r w:rsidRPr="00C95EED">
        <w:rPr>
          <w:rFonts w:ascii="Arial" w:hAnsi="Arial" w:cs="Arial"/>
          <w:sz w:val="22"/>
          <w:szCs w:val="22"/>
        </w:rPr>
        <w:t>Mirosław Siemieniec</w:t>
      </w:r>
    </w:p>
    <w:p w14:paraId="2DD98D4D" w14:textId="77777777" w:rsidR="00DD711B" w:rsidRPr="00C95EED" w:rsidRDefault="00DD711B" w:rsidP="00476F71">
      <w:pPr>
        <w:pStyle w:val="Bezodstpw"/>
        <w:spacing w:line="360" w:lineRule="auto"/>
        <w:jc w:val="right"/>
        <w:rPr>
          <w:rFonts w:ascii="Arial" w:hAnsi="Arial" w:cs="Arial"/>
          <w:sz w:val="22"/>
          <w:szCs w:val="22"/>
        </w:rPr>
      </w:pPr>
      <w:r w:rsidRPr="00C95EED">
        <w:rPr>
          <w:rFonts w:ascii="Arial" w:hAnsi="Arial" w:cs="Arial"/>
          <w:sz w:val="22"/>
          <w:szCs w:val="22"/>
        </w:rPr>
        <w:t>PKP Polskie Linie Kolejowe S.A.</w:t>
      </w:r>
    </w:p>
    <w:p w14:paraId="0E0E8D88" w14:textId="77777777" w:rsidR="00DD711B" w:rsidRPr="00C95EED" w:rsidRDefault="00DD711B" w:rsidP="00476F71">
      <w:pPr>
        <w:pStyle w:val="Bezodstpw"/>
        <w:spacing w:line="360" w:lineRule="auto"/>
        <w:jc w:val="right"/>
        <w:rPr>
          <w:rFonts w:ascii="Arial" w:hAnsi="Arial" w:cs="Arial"/>
          <w:sz w:val="22"/>
          <w:szCs w:val="22"/>
        </w:rPr>
      </w:pPr>
      <w:r w:rsidRPr="00C95EED">
        <w:rPr>
          <w:rFonts w:ascii="Arial" w:hAnsi="Arial" w:cs="Arial"/>
          <w:sz w:val="22"/>
          <w:szCs w:val="22"/>
        </w:rPr>
        <w:t>Rzecznik prasowy</w:t>
      </w:r>
    </w:p>
    <w:p w14:paraId="5F58439D" w14:textId="77777777" w:rsidR="00DD711B" w:rsidRPr="00C95EED" w:rsidRDefault="00717202" w:rsidP="00476F71">
      <w:pPr>
        <w:pStyle w:val="Bezodstpw"/>
        <w:spacing w:line="360" w:lineRule="auto"/>
        <w:jc w:val="right"/>
        <w:rPr>
          <w:rFonts w:ascii="Arial" w:hAnsi="Arial" w:cs="Arial"/>
          <w:sz w:val="22"/>
          <w:szCs w:val="22"/>
        </w:rPr>
      </w:pPr>
      <w:hyperlink r:id="rId8" w:history="1">
        <w:r w:rsidR="00DD711B" w:rsidRPr="00C95EED">
          <w:rPr>
            <w:rStyle w:val="Hipercze"/>
            <w:rFonts w:ascii="Arial" w:hAnsi="Arial" w:cs="Arial"/>
            <w:sz w:val="22"/>
            <w:szCs w:val="22"/>
          </w:rPr>
          <w:t>rzecznik@plk-sa.pl</w:t>
        </w:r>
      </w:hyperlink>
    </w:p>
    <w:p w14:paraId="5826DA7D" w14:textId="77777777" w:rsidR="00E94A01" w:rsidRPr="00881D49" w:rsidRDefault="00DD711B" w:rsidP="00476F71">
      <w:pPr>
        <w:pStyle w:val="Bezodstpw"/>
        <w:spacing w:line="360" w:lineRule="auto"/>
        <w:jc w:val="right"/>
      </w:pPr>
      <w:r w:rsidRPr="00C95EED">
        <w:rPr>
          <w:rFonts w:ascii="Arial" w:hAnsi="Arial" w:cs="Arial"/>
          <w:sz w:val="22"/>
          <w:szCs w:val="22"/>
        </w:rPr>
        <w:t>T: +48 662 114</w:t>
      </w:r>
      <w:r w:rsidR="00E94A01" w:rsidRPr="00C95EED">
        <w:rPr>
          <w:rFonts w:ascii="Arial" w:hAnsi="Arial" w:cs="Arial"/>
          <w:sz w:val="22"/>
          <w:szCs w:val="22"/>
        </w:rPr>
        <w:t> </w:t>
      </w:r>
      <w:r w:rsidRPr="00C95EED">
        <w:rPr>
          <w:rFonts w:ascii="Arial" w:hAnsi="Arial" w:cs="Arial"/>
          <w:sz w:val="22"/>
          <w:szCs w:val="22"/>
        </w:rPr>
        <w:t>900</w:t>
      </w:r>
      <w:bookmarkEnd w:id="0"/>
    </w:p>
    <w:sectPr w:rsidR="00E94A01" w:rsidRPr="00881D49" w:rsidSect="00C85DA5">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BAD79" w14:textId="77777777" w:rsidR="00717202" w:rsidRDefault="00717202" w:rsidP="00D5409C">
      <w:pPr>
        <w:spacing w:after="0" w:line="240" w:lineRule="auto"/>
      </w:pPr>
      <w:r>
        <w:separator/>
      </w:r>
    </w:p>
  </w:endnote>
  <w:endnote w:type="continuationSeparator" w:id="0">
    <w:p w14:paraId="22AEB66A" w14:textId="77777777" w:rsidR="00717202" w:rsidRDefault="00717202"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8E0B"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47F028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678FE5C7"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w:t>
    </w:r>
    <w:r w:rsidR="00433A3C">
      <w:rPr>
        <w:rFonts w:ascii="Arial" w:hAnsi="Arial" w:cs="Arial"/>
        <w:color w:val="727271"/>
        <w:sz w:val="14"/>
        <w:szCs w:val="14"/>
      </w:rPr>
      <w:t>69 322</w:t>
    </w:r>
    <w:r w:rsidRPr="0025604B">
      <w:rPr>
        <w:rFonts w:ascii="Arial" w:hAnsi="Arial" w:cs="Arial"/>
        <w:color w:val="727271"/>
        <w:sz w:val="14"/>
        <w:szCs w:val="14"/>
      </w:rPr>
      <w:t xml:space="preserve"> 000,00 zł</w:t>
    </w:r>
  </w:p>
  <w:p w14:paraId="166EF81C"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850FB82" wp14:editId="55CDAE07">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1C263"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C363A">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0FB82"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6E81C263"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C363A">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624B"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D1E6E91" wp14:editId="0384856C">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0A31DB8F"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35C0B8BE"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3D7C28EA"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E6E91"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0A31DB8F"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35C0B8BE"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3D7C28EA"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0DFF446C" wp14:editId="14F0A1F4">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39C3C"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F446C"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0B39C3C"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8C53" w14:textId="77777777" w:rsidR="00717202" w:rsidRDefault="00717202" w:rsidP="00D5409C">
      <w:pPr>
        <w:spacing w:after="0" w:line="240" w:lineRule="auto"/>
      </w:pPr>
      <w:r>
        <w:separator/>
      </w:r>
    </w:p>
  </w:footnote>
  <w:footnote w:type="continuationSeparator" w:id="0">
    <w:p w14:paraId="296C2218" w14:textId="77777777" w:rsidR="00717202" w:rsidRDefault="00717202"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2F36" w14:textId="77777777"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4E9A17E3" wp14:editId="08933509">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75BA5"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2963A482"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6EAAD85B"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B3AFFB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116FDAAF"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0B251397"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286D3B2F"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01843DD0" w14:textId="77777777" w:rsidR="000A7728" w:rsidRPr="00DA3248" w:rsidRDefault="00717202"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49440FD5"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53202BDB"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A17E3"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63575BA5"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2963A482"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6EAAD85B"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B3AFFB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116FDAAF"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0B251397"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286D3B2F"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01843DD0" w14:textId="77777777" w:rsidR="000A7728" w:rsidRPr="00DA3248" w:rsidRDefault="006C7731"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49440FD5"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53202BDB"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12665E62" wp14:editId="7C3F8D58">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9518" w14:textId="77777777" w:rsidR="00D5409C" w:rsidRDefault="00A93609" w:rsidP="00470CCF">
                          <w:pPr>
                            <w:jc w:val="right"/>
                          </w:pPr>
                          <w:r>
                            <w:rPr>
                              <w:noProof/>
                              <w:lang w:eastAsia="pl-PL"/>
                            </w:rPr>
                            <w:drawing>
                              <wp:inline distT="0" distB="0" distL="0" distR="0" wp14:anchorId="5D9D2409" wp14:editId="707C43CF">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2665E6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5BBF9518" w14:textId="77777777" w:rsidR="00D5409C" w:rsidRDefault="00A93609" w:rsidP="00470CCF">
                    <w:pPr>
                      <w:jc w:val="right"/>
                    </w:pPr>
                    <w:r>
                      <w:rPr>
                        <w:noProof/>
                        <w:lang w:eastAsia="pl-PL"/>
                      </w:rPr>
                      <w:drawing>
                        <wp:inline distT="0" distB="0" distL="0" distR="0" wp14:anchorId="5D9D2409" wp14:editId="707C43CF">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6A88"/>
    <w:rsid w:val="00035760"/>
    <w:rsid w:val="000360EA"/>
    <w:rsid w:val="00037722"/>
    <w:rsid w:val="00067273"/>
    <w:rsid w:val="00074343"/>
    <w:rsid w:val="00076186"/>
    <w:rsid w:val="00094D3C"/>
    <w:rsid w:val="000A218A"/>
    <w:rsid w:val="000A7728"/>
    <w:rsid w:val="000C19C7"/>
    <w:rsid w:val="000E277D"/>
    <w:rsid w:val="000F70C9"/>
    <w:rsid w:val="0012424C"/>
    <w:rsid w:val="0012442E"/>
    <w:rsid w:val="00141226"/>
    <w:rsid w:val="00150560"/>
    <w:rsid w:val="00152131"/>
    <w:rsid w:val="00156F3D"/>
    <w:rsid w:val="0018453D"/>
    <w:rsid w:val="001A4F34"/>
    <w:rsid w:val="001C68F6"/>
    <w:rsid w:val="001E0FA7"/>
    <w:rsid w:val="001F12B7"/>
    <w:rsid w:val="001F4E87"/>
    <w:rsid w:val="00204E3C"/>
    <w:rsid w:val="00207374"/>
    <w:rsid w:val="00237884"/>
    <w:rsid w:val="00247B47"/>
    <w:rsid w:val="0025604B"/>
    <w:rsid w:val="0027153D"/>
    <w:rsid w:val="00272225"/>
    <w:rsid w:val="002B0A44"/>
    <w:rsid w:val="002B31E5"/>
    <w:rsid w:val="002C3283"/>
    <w:rsid w:val="002E40BD"/>
    <w:rsid w:val="002E434E"/>
    <w:rsid w:val="00303460"/>
    <w:rsid w:val="003038D2"/>
    <w:rsid w:val="00306DCE"/>
    <w:rsid w:val="00325021"/>
    <w:rsid w:val="00327A3C"/>
    <w:rsid w:val="00344AB4"/>
    <w:rsid w:val="00370149"/>
    <w:rsid w:val="00372D83"/>
    <w:rsid w:val="00376B13"/>
    <w:rsid w:val="00391226"/>
    <w:rsid w:val="003913C2"/>
    <w:rsid w:val="00392085"/>
    <w:rsid w:val="003B1FBD"/>
    <w:rsid w:val="003B71AD"/>
    <w:rsid w:val="003C72CA"/>
    <w:rsid w:val="003E5116"/>
    <w:rsid w:val="003F46E1"/>
    <w:rsid w:val="00416C22"/>
    <w:rsid w:val="004231ED"/>
    <w:rsid w:val="00433A3C"/>
    <w:rsid w:val="00453375"/>
    <w:rsid w:val="00466DE4"/>
    <w:rsid w:val="00470CCF"/>
    <w:rsid w:val="00476F71"/>
    <w:rsid w:val="004B6D5B"/>
    <w:rsid w:val="004C03DF"/>
    <w:rsid w:val="004C6D02"/>
    <w:rsid w:val="004D1E50"/>
    <w:rsid w:val="004D6EC9"/>
    <w:rsid w:val="004F6432"/>
    <w:rsid w:val="00501621"/>
    <w:rsid w:val="005323F3"/>
    <w:rsid w:val="00544E92"/>
    <w:rsid w:val="0056209A"/>
    <w:rsid w:val="0057315B"/>
    <w:rsid w:val="00577DD0"/>
    <w:rsid w:val="0059067F"/>
    <w:rsid w:val="00595CCD"/>
    <w:rsid w:val="005977AD"/>
    <w:rsid w:val="005D2387"/>
    <w:rsid w:val="005D5C7A"/>
    <w:rsid w:val="005E4D46"/>
    <w:rsid w:val="005E6E60"/>
    <w:rsid w:val="006074FF"/>
    <w:rsid w:val="0063177F"/>
    <w:rsid w:val="00644800"/>
    <w:rsid w:val="00681286"/>
    <w:rsid w:val="00681B60"/>
    <w:rsid w:val="00683F3F"/>
    <w:rsid w:val="0068696F"/>
    <w:rsid w:val="006931EB"/>
    <w:rsid w:val="006A159D"/>
    <w:rsid w:val="006A4931"/>
    <w:rsid w:val="006C7731"/>
    <w:rsid w:val="006D3756"/>
    <w:rsid w:val="006D6E6C"/>
    <w:rsid w:val="006F182B"/>
    <w:rsid w:val="006F73A3"/>
    <w:rsid w:val="0071378B"/>
    <w:rsid w:val="00717202"/>
    <w:rsid w:val="007533BD"/>
    <w:rsid w:val="00754307"/>
    <w:rsid w:val="007B2B04"/>
    <w:rsid w:val="007B4A62"/>
    <w:rsid w:val="007C0E21"/>
    <w:rsid w:val="007C1DD8"/>
    <w:rsid w:val="007D005C"/>
    <w:rsid w:val="007E255B"/>
    <w:rsid w:val="007E742D"/>
    <w:rsid w:val="007F288F"/>
    <w:rsid w:val="007F3D8D"/>
    <w:rsid w:val="008021A8"/>
    <w:rsid w:val="008105AE"/>
    <w:rsid w:val="00813C2D"/>
    <w:rsid w:val="008162EC"/>
    <w:rsid w:val="008274E2"/>
    <w:rsid w:val="00835BD8"/>
    <w:rsid w:val="008542C9"/>
    <w:rsid w:val="00862F22"/>
    <w:rsid w:val="00864FBB"/>
    <w:rsid w:val="00870FEA"/>
    <w:rsid w:val="00871DA5"/>
    <w:rsid w:val="008746D9"/>
    <w:rsid w:val="00874A20"/>
    <w:rsid w:val="00881D49"/>
    <w:rsid w:val="0089184F"/>
    <w:rsid w:val="008B09EF"/>
    <w:rsid w:val="008C1E35"/>
    <w:rsid w:val="008C2C47"/>
    <w:rsid w:val="008C4CD6"/>
    <w:rsid w:val="008C508A"/>
    <w:rsid w:val="008E30A4"/>
    <w:rsid w:val="008F4AE1"/>
    <w:rsid w:val="00927277"/>
    <w:rsid w:val="00930924"/>
    <w:rsid w:val="00932446"/>
    <w:rsid w:val="00943C57"/>
    <w:rsid w:val="00945524"/>
    <w:rsid w:val="00963B2C"/>
    <w:rsid w:val="00974615"/>
    <w:rsid w:val="009B1B18"/>
    <w:rsid w:val="009E49C1"/>
    <w:rsid w:val="009F14FE"/>
    <w:rsid w:val="009F3CE0"/>
    <w:rsid w:val="009F3D17"/>
    <w:rsid w:val="009F6F5C"/>
    <w:rsid w:val="00A12FFF"/>
    <w:rsid w:val="00A262A4"/>
    <w:rsid w:val="00A37087"/>
    <w:rsid w:val="00A44FA9"/>
    <w:rsid w:val="00A54B2A"/>
    <w:rsid w:val="00A93609"/>
    <w:rsid w:val="00AC37B3"/>
    <w:rsid w:val="00AD3635"/>
    <w:rsid w:val="00B01136"/>
    <w:rsid w:val="00B036DC"/>
    <w:rsid w:val="00B52287"/>
    <w:rsid w:val="00B603B9"/>
    <w:rsid w:val="00B60445"/>
    <w:rsid w:val="00B6179F"/>
    <w:rsid w:val="00B65DA9"/>
    <w:rsid w:val="00B66B0B"/>
    <w:rsid w:val="00B700A1"/>
    <w:rsid w:val="00BA0980"/>
    <w:rsid w:val="00BA2784"/>
    <w:rsid w:val="00BC08AF"/>
    <w:rsid w:val="00BD712E"/>
    <w:rsid w:val="00C027AE"/>
    <w:rsid w:val="00C05F96"/>
    <w:rsid w:val="00C0668E"/>
    <w:rsid w:val="00C11337"/>
    <w:rsid w:val="00C130A3"/>
    <w:rsid w:val="00C33F65"/>
    <w:rsid w:val="00C56FD1"/>
    <w:rsid w:val="00C85DA5"/>
    <w:rsid w:val="00C95EED"/>
    <w:rsid w:val="00CA5953"/>
    <w:rsid w:val="00CB0350"/>
    <w:rsid w:val="00CB1673"/>
    <w:rsid w:val="00CB2B48"/>
    <w:rsid w:val="00CC230F"/>
    <w:rsid w:val="00CE2E27"/>
    <w:rsid w:val="00CF254F"/>
    <w:rsid w:val="00D10FAB"/>
    <w:rsid w:val="00D20B71"/>
    <w:rsid w:val="00D2374F"/>
    <w:rsid w:val="00D30DA8"/>
    <w:rsid w:val="00D33CA1"/>
    <w:rsid w:val="00D5337B"/>
    <w:rsid w:val="00D5409C"/>
    <w:rsid w:val="00D659BD"/>
    <w:rsid w:val="00D65CEE"/>
    <w:rsid w:val="00D9150D"/>
    <w:rsid w:val="00DA3248"/>
    <w:rsid w:val="00DC2311"/>
    <w:rsid w:val="00DC241E"/>
    <w:rsid w:val="00DC73D4"/>
    <w:rsid w:val="00DD1096"/>
    <w:rsid w:val="00DD2978"/>
    <w:rsid w:val="00DD5CF2"/>
    <w:rsid w:val="00DD711B"/>
    <w:rsid w:val="00DE6169"/>
    <w:rsid w:val="00DF42DF"/>
    <w:rsid w:val="00DF7226"/>
    <w:rsid w:val="00E17B65"/>
    <w:rsid w:val="00E429BC"/>
    <w:rsid w:val="00E42AD4"/>
    <w:rsid w:val="00E70BCF"/>
    <w:rsid w:val="00E74D3F"/>
    <w:rsid w:val="00E92C5E"/>
    <w:rsid w:val="00E92D3C"/>
    <w:rsid w:val="00E94291"/>
    <w:rsid w:val="00E94A01"/>
    <w:rsid w:val="00EA7D6E"/>
    <w:rsid w:val="00EB12C8"/>
    <w:rsid w:val="00EC35DF"/>
    <w:rsid w:val="00EC363A"/>
    <w:rsid w:val="00ED0648"/>
    <w:rsid w:val="00EF1017"/>
    <w:rsid w:val="00EF321F"/>
    <w:rsid w:val="00EF48E6"/>
    <w:rsid w:val="00EF735D"/>
    <w:rsid w:val="00EF7680"/>
    <w:rsid w:val="00F23F17"/>
    <w:rsid w:val="00F3639C"/>
    <w:rsid w:val="00F701A8"/>
    <w:rsid w:val="00F85B38"/>
    <w:rsid w:val="00F96248"/>
    <w:rsid w:val="00FA4690"/>
    <w:rsid w:val="00FB2B45"/>
    <w:rsid w:val="00FC6FCD"/>
    <w:rsid w:val="00FC6FE6"/>
    <w:rsid w:val="00FE0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1DAD3"/>
  <w15:docId w15:val="{EDFB6200-D348-4B3C-BAAE-AAB8CC7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2099">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6312-BE0A-440C-A540-20FCAA59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3407</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Dudzińska Maria</cp:lastModifiedBy>
  <cp:revision>3</cp:revision>
  <cp:lastPrinted>2015-01-26T12:41:00Z</cp:lastPrinted>
  <dcterms:created xsi:type="dcterms:W3CDTF">2015-02-26T08:10:00Z</dcterms:created>
  <dcterms:modified xsi:type="dcterms:W3CDTF">2015-02-26T08:10:00Z</dcterms:modified>
</cp:coreProperties>
</file>