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A6" w:rsidRPr="00DD40D9" w:rsidRDefault="00300BCD" w:rsidP="001F6892">
      <w:pPr>
        <w:spacing w:line="360" w:lineRule="auto"/>
        <w:jc w:val="both"/>
        <w:rPr>
          <w:rFonts w:ascii="Arial" w:hAnsi="Arial" w:cs="Arial"/>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margin">
                  <wp:posOffset>-663127</wp:posOffset>
                </wp:positionH>
                <wp:positionV relativeFrom="paragraph">
                  <wp:posOffset>132939</wp:posOffset>
                </wp:positionV>
                <wp:extent cx="7200900" cy="505610"/>
                <wp:effectExtent l="0" t="0" r="0" b="889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50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82302F" w:rsidRDefault="00A21EA9" w:rsidP="00A542E1">
                            <w:pPr>
                              <w:jc w:val="center"/>
                              <w:rPr>
                                <w:rFonts w:ascii="Arial" w:hAnsi="Arial" w:cs="Arial"/>
                                <w:b/>
                                <w:sz w:val="18"/>
                                <w:szCs w:val="18"/>
                                <w:lang w:val="en-US"/>
                              </w:rPr>
                            </w:pPr>
                            <w:r w:rsidRPr="00A542E1">
                              <w:rPr>
                                <w:rFonts w:ascii="Arial" w:hAnsi="Arial" w:cs="Arial"/>
                                <w:b/>
                                <w:sz w:val="18"/>
                                <w:szCs w:val="18"/>
                              </w:rPr>
                              <w:t xml:space="preserve">03-734 Warszawa, ul. </w:t>
                            </w:r>
                            <w:r w:rsidRPr="0082302F">
                              <w:rPr>
                                <w:rFonts w:ascii="Arial" w:hAnsi="Arial" w:cs="Arial"/>
                                <w:b/>
                                <w:sz w:val="18"/>
                                <w:szCs w:val="18"/>
                                <w:lang w:val="en-US"/>
                              </w:rPr>
                              <w:t>Targowa 74, tel. (0-22) 47-3</w:t>
                            </w:r>
                            <w:r w:rsidR="00A11280" w:rsidRPr="0082302F">
                              <w:rPr>
                                <w:rFonts w:ascii="Arial" w:hAnsi="Arial" w:cs="Arial"/>
                                <w:b/>
                                <w:sz w:val="18"/>
                                <w:szCs w:val="18"/>
                                <w:lang w:val="en-US"/>
                              </w:rPr>
                              <w:t>30</w:t>
                            </w:r>
                            <w:r w:rsidRPr="0082302F">
                              <w:rPr>
                                <w:rFonts w:ascii="Arial" w:hAnsi="Arial" w:cs="Arial"/>
                                <w:b/>
                                <w:sz w:val="18"/>
                                <w:szCs w:val="18"/>
                                <w:lang w:val="en-US"/>
                              </w:rPr>
                              <w:t>-</w:t>
                            </w:r>
                            <w:r w:rsidR="00A11280" w:rsidRPr="0082302F">
                              <w:rPr>
                                <w:rFonts w:ascii="Arial" w:hAnsi="Arial" w:cs="Arial"/>
                                <w:b/>
                                <w:sz w:val="18"/>
                                <w:szCs w:val="18"/>
                                <w:lang w:val="en-US"/>
                              </w:rPr>
                              <w:t>02</w:t>
                            </w:r>
                            <w:r w:rsidRPr="0082302F">
                              <w:rPr>
                                <w:rFonts w:ascii="Arial" w:hAnsi="Arial" w:cs="Arial"/>
                                <w:b/>
                                <w:sz w:val="18"/>
                                <w:szCs w:val="18"/>
                                <w:lang w:val="en-US"/>
                              </w:rPr>
                              <w:t xml:space="preserve">, fax (0-22) 473-21-54, e-mail: </w:t>
                            </w:r>
                            <w:hyperlink r:id="rId9" w:history="1">
                              <w:r w:rsidR="00DF2C32" w:rsidRPr="0082302F">
                                <w:rPr>
                                  <w:rStyle w:val="Hipercze"/>
                                  <w:rFonts w:ascii="Arial" w:hAnsi="Arial" w:cs="Arial"/>
                                  <w:b/>
                                  <w:sz w:val="18"/>
                                  <w:szCs w:val="18"/>
                                  <w:lang w:val="en-US"/>
                                </w:rPr>
                                <w:t>rzecznik@plk-sa.pl</w:t>
                              </w:r>
                            </w:hyperlink>
                          </w:p>
                          <w:p w:rsidR="00DF2C32" w:rsidRPr="0082302F" w:rsidRDefault="00DF2C32" w:rsidP="00A542E1">
                            <w:pPr>
                              <w:jc w:val="center"/>
                              <w:rPr>
                                <w:rFonts w:ascii="Arial" w:hAnsi="Arial" w:cs="Arial"/>
                                <w:sz w:val="18"/>
                                <w:szCs w:val="18"/>
                                <w:lang w:val="en-US"/>
                              </w:rPr>
                            </w:pPr>
                          </w:p>
                          <w:p w:rsidR="00A21EA9" w:rsidRPr="0082302F" w:rsidRDefault="00A21EA9" w:rsidP="00F76AA6">
                            <w:pPr>
                              <w:jc w:val="center"/>
                              <w:rPr>
                                <w:rFonts w:ascii="Arial" w:hAnsi="Arial" w:cs="Arial"/>
                                <w:sz w:val="18"/>
                                <w:szCs w:val="18"/>
                                <w:lang w:val="en-US"/>
                              </w:rPr>
                            </w:pPr>
                          </w:p>
                          <w:p w:rsidR="00A21EA9" w:rsidRPr="00522E34" w:rsidRDefault="00A21EA9"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2pt;margin-top:10.45pt;width:567pt;height:3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" filled="f" stroked="f">
                <o:lock v:ext="edit" aspectratio="t"/>
                <v:textbox>
                  <w:txbxContent>
                    <w:p w:rsidR="00A21EA9" w:rsidRDefault="00A21EA9" w:rsidP="00A542E1">
                      <w:pPr>
                        <w:jc w:val="center"/>
                        <w:rPr>
                          <w:rFonts w:ascii="Arial" w:hAnsi="Arial" w:cs="Arial"/>
                          <w:b/>
                          <w:sz w:val="18"/>
                          <w:szCs w:val="18"/>
                        </w:rPr>
                      </w:pPr>
                      <w:r w:rsidRPr="00A542E1">
                        <w:rPr>
                          <w:rFonts w:ascii="Arial" w:hAnsi="Arial" w:cs="Arial"/>
                          <w:b/>
                          <w:sz w:val="18"/>
                          <w:szCs w:val="18"/>
                        </w:rPr>
                        <w:t>Biuro Komunikacji i Promocji</w:t>
                      </w:r>
                    </w:p>
                    <w:p w:rsidR="00A21EA9" w:rsidRPr="005D7E12" w:rsidRDefault="00A21EA9" w:rsidP="00A542E1">
                      <w:pPr>
                        <w:jc w:val="center"/>
                        <w:rPr>
                          <w:rFonts w:ascii="Arial" w:hAnsi="Arial" w:cs="Arial"/>
                          <w:b/>
                          <w:sz w:val="18"/>
                          <w:szCs w:val="18"/>
                        </w:rPr>
                      </w:pPr>
                      <w:r w:rsidRPr="00A542E1">
                        <w:rPr>
                          <w:rFonts w:ascii="Arial" w:hAnsi="Arial" w:cs="Arial"/>
                          <w:b/>
                          <w:sz w:val="18"/>
                          <w:szCs w:val="18"/>
                        </w:rPr>
                        <w:t xml:space="preserve">03-734 Warszawa, ul. </w:t>
                      </w:r>
                      <w:r w:rsidRPr="006E5B9F">
                        <w:rPr>
                          <w:rFonts w:ascii="Arial" w:hAnsi="Arial" w:cs="Arial"/>
                          <w:b/>
                          <w:sz w:val="18"/>
                          <w:szCs w:val="18"/>
                        </w:rPr>
                        <w:t xml:space="preserve">Targowa 74, tel. </w:t>
                      </w:r>
                      <w:r w:rsidRPr="005D7E12">
                        <w:rPr>
                          <w:rFonts w:ascii="Arial" w:hAnsi="Arial" w:cs="Arial"/>
                          <w:b/>
                          <w:sz w:val="18"/>
                          <w:szCs w:val="18"/>
                        </w:rPr>
                        <w:t>(0-22) 47-3</w:t>
                      </w:r>
                      <w:r w:rsidR="00A11280" w:rsidRPr="005D7E12">
                        <w:rPr>
                          <w:rFonts w:ascii="Arial" w:hAnsi="Arial" w:cs="Arial"/>
                          <w:b/>
                          <w:sz w:val="18"/>
                          <w:szCs w:val="18"/>
                        </w:rPr>
                        <w:t>30</w:t>
                      </w:r>
                      <w:r w:rsidRPr="005D7E12">
                        <w:rPr>
                          <w:rFonts w:ascii="Arial" w:hAnsi="Arial" w:cs="Arial"/>
                          <w:b/>
                          <w:sz w:val="18"/>
                          <w:szCs w:val="18"/>
                        </w:rPr>
                        <w:t>-</w:t>
                      </w:r>
                      <w:r w:rsidR="00A11280" w:rsidRPr="005D7E12">
                        <w:rPr>
                          <w:rFonts w:ascii="Arial" w:hAnsi="Arial" w:cs="Arial"/>
                          <w:b/>
                          <w:sz w:val="18"/>
                          <w:szCs w:val="18"/>
                        </w:rPr>
                        <w:t>02</w:t>
                      </w:r>
                      <w:r w:rsidRPr="005D7E12">
                        <w:rPr>
                          <w:rFonts w:ascii="Arial" w:hAnsi="Arial" w:cs="Arial"/>
                          <w:b/>
                          <w:sz w:val="18"/>
                          <w:szCs w:val="18"/>
                        </w:rPr>
                        <w:t xml:space="preserve">, fax (0-22) 473-21-54, e-mail: </w:t>
                      </w:r>
                      <w:hyperlink r:id="rId10" w:history="1">
                        <w:r w:rsidR="00DF2C32" w:rsidRPr="005D7E12">
                          <w:rPr>
                            <w:rStyle w:val="Hipercze"/>
                            <w:rFonts w:ascii="Arial" w:hAnsi="Arial" w:cs="Arial"/>
                            <w:b/>
                            <w:sz w:val="18"/>
                            <w:szCs w:val="18"/>
                          </w:rPr>
                          <w:t>rzecznik@plk-sa.pl</w:t>
                        </w:r>
                      </w:hyperlink>
                    </w:p>
                    <w:p w:rsidR="00DF2C32" w:rsidRPr="005D7E12" w:rsidRDefault="00DF2C32" w:rsidP="00A542E1">
                      <w:pPr>
                        <w:jc w:val="center"/>
                        <w:rPr>
                          <w:rFonts w:ascii="Arial" w:hAnsi="Arial" w:cs="Arial"/>
                          <w:sz w:val="18"/>
                          <w:szCs w:val="18"/>
                        </w:rPr>
                      </w:pPr>
                    </w:p>
                    <w:p w:rsidR="00A21EA9" w:rsidRPr="005D7E12" w:rsidRDefault="00A21EA9" w:rsidP="00F76AA6">
                      <w:pPr>
                        <w:jc w:val="center"/>
                        <w:rPr>
                          <w:rFonts w:ascii="Arial" w:hAnsi="Arial" w:cs="Arial"/>
                          <w:sz w:val="18"/>
                          <w:szCs w:val="18"/>
                        </w:rPr>
                      </w:pPr>
                    </w:p>
                    <w:p w:rsidR="00A21EA9" w:rsidRPr="00522E34" w:rsidRDefault="00A21EA9" w:rsidP="00F76AA6">
                      <w:pPr>
                        <w:jc w:val="center"/>
                        <w:rPr>
                          <w:sz w:val="18"/>
                          <w:szCs w:val="18"/>
                          <w:lang w:val="pt-BR"/>
                        </w:rPr>
                      </w:pPr>
                    </w:p>
                  </w:txbxContent>
                </v:textbox>
                <w10:wrap anchorx="margin"/>
              </v:shape>
            </w:pict>
          </mc:Fallback>
        </mc:AlternateContent>
      </w:r>
    </w:p>
    <w:p w:rsidR="00F76AA6" w:rsidRPr="00DD40D9" w:rsidRDefault="00300BCD" w:rsidP="001F6892">
      <w:pPr>
        <w:spacing w:line="360" w:lineRule="auto"/>
        <w:jc w:val="both"/>
        <w:rPr>
          <w:rFonts w:ascii="Arial" w:hAnsi="Arial" w:cs="Arial"/>
          <w:b/>
          <w:sz w:val="20"/>
          <w:szCs w:val="20"/>
        </w:rPr>
      </w:pPr>
      <w:r>
        <w:rPr>
          <w:noProof/>
          <w:lang w:eastAsia="pl-PL"/>
        </w:rPr>
        <mc:AlternateContent>
          <mc:Choice Requires="wps">
            <w:drawing>
              <wp:anchor distT="0" distB="0" distL="114300" distR="114300" simplePos="0" relativeHeight="251658240" behindDoc="0" locked="0" layoutInCell="1" allowOverlap="1" wp14:anchorId="01032FCD" wp14:editId="724D8AA2">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A21EA9" w:rsidRDefault="00300BCD" w:rsidP="00F76AA6">
                      <w:pPr>
                        <w:ind w:right="45"/>
                        <w:jc w:val="center"/>
                      </w:pPr>
                      <w:r>
                        <w:rPr>
                          <w:noProof/>
                          <w:lang w:eastAsia="pl-PL"/>
                        </w:rPr>
                        <w:drawing>
                          <wp:inline distT="0" distB="0" distL="0" distR="0" wp14:anchorId="090917D9" wp14:editId="3CE4A478">
                            <wp:extent cx="5765800" cy="570230"/>
                            <wp:effectExtent l="0" t="0" r="6350" b="127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5800" cy="570230"/>
                                    </a:xfrm>
                                    <a:prstGeom prst="rect">
                                      <a:avLst/>
                                    </a:prstGeom>
                                    <a:noFill/>
                                    <a:ln>
                                      <a:noFill/>
                                    </a:ln>
                                  </pic:spPr>
                                </pic:pic>
                              </a:graphicData>
                            </a:graphic>
                          </wp:inline>
                        </w:drawing>
                      </w:r>
                    </w:p>
                  </w:txbxContent>
                </v:textbox>
              </v:shape>
            </w:pict>
          </mc:Fallback>
        </mc:AlternateContent>
      </w:r>
    </w:p>
    <w:p w:rsidR="003F7C16" w:rsidRPr="00DD40D9" w:rsidRDefault="00F76AA6" w:rsidP="001F6892">
      <w:pPr>
        <w:spacing w:line="360" w:lineRule="auto"/>
        <w:jc w:val="right"/>
        <w:rPr>
          <w:rFonts w:ascii="Arial" w:hAnsi="Arial" w:cs="Arial"/>
          <w:b/>
          <w:sz w:val="20"/>
          <w:szCs w:val="20"/>
        </w:rPr>
      </w:pPr>
      <w:r w:rsidRPr="00DD40D9">
        <w:rPr>
          <w:rFonts w:ascii="Arial" w:hAnsi="Arial" w:cs="Arial"/>
          <w:b/>
          <w:sz w:val="20"/>
          <w:szCs w:val="20"/>
        </w:rPr>
        <w:tab/>
      </w:r>
      <w:r w:rsidRPr="00DD40D9">
        <w:rPr>
          <w:rFonts w:ascii="Arial" w:hAnsi="Arial" w:cs="Arial"/>
          <w:b/>
          <w:sz w:val="20"/>
          <w:szCs w:val="20"/>
        </w:rPr>
        <w:tab/>
      </w:r>
      <w:r w:rsidRPr="00DD40D9">
        <w:rPr>
          <w:rFonts w:ascii="Arial" w:hAnsi="Arial" w:cs="Arial"/>
          <w:b/>
          <w:sz w:val="20"/>
          <w:szCs w:val="20"/>
        </w:rPr>
        <w:tab/>
        <w:t xml:space="preserve">                </w:t>
      </w:r>
    </w:p>
    <w:p w:rsidR="00067A88" w:rsidRPr="000A707E" w:rsidRDefault="00FA04AE" w:rsidP="008E41BD">
      <w:pPr>
        <w:spacing w:line="360" w:lineRule="auto"/>
        <w:jc w:val="right"/>
        <w:rPr>
          <w:rFonts w:ascii="Arial" w:hAnsi="Arial" w:cs="Arial"/>
          <w:b/>
        </w:rPr>
      </w:pPr>
      <w:r>
        <w:rPr>
          <w:rFonts w:ascii="Arial" w:hAnsi="Arial" w:cs="Arial"/>
        </w:rPr>
        <w:t>Łódź</w:t>
      </w:r>
      <w:r w:rsidR="00607A72" w:rsidRPr="000A707E">
        <w:rPr>
          <w:rFonts w:ascii="Arial" w:hAnsi="Arial" w:cs="Arial"/>
        </w:rPr>
        <w:t xml:space="preserve"> </w:t>
      </w:r>
      <w:r w:rsidR="0082302F">
        <w:rPr>
          <w:rFonts w:ascii="Arial" w:hAnsi="Arial" w:cs="Arial"/>
        </w:rPr>
        <w:t>12</w:t>
      </w:r>
      <w:r>
        <w:rPr>
          <w:rFonts w:ascii="Arial" w:hAnsi="Arial" w:cs="Arial"/>
        </w:rPr>
        <w:t xml:space="preserve"> </w:t>
      </w:r>
      <w:r w:rsidR="00122C42">
        <w:rPr>
          <w:rFonts w:ascii="Arial" w:hAnsi="Arial" w:cs="Arial"/>
        </w:rPr>
        <w:t xml:space="preserve">kwietnia </w:t>
      </w:r>
      <w:r w:rsidR="00CA5EA5" w:rsidRPr="000A707E">
        <w:rPr>
          <w:rFonts w:ascii="Arial" w:hAnsi="Arial" w:cs="Arial"/>
        </w:rPr>
        <w:t>201</w:t>
      </w:r>
      <w:r w:rsidR="008F38AC" w:rsidRPr="000A707E">
        <w:rPr>
          <w:rFonts w:ascii="Arial" w:hAnsi="Arial" w:cs="Arial"/>
        </w:rPr>
        <w:t>4</w:t>
      </w:r>
      <w:r w:rsidR="00CA5EA5" w:rsidRPr="000A707E">
        <w:rPr>
          <w:rFonts w:ascii="Arial" w:hAnsi="Arial" w:cs="Arial"/>
        </w:rPr>
        <w:t xml:space="preserve"> r.</w:t>
      </w:r>
    </w:p>
    <w:p w:rsidR="008E41BD" w:rsidRPr="008E41BD" w:rsidRDefault="008E41BD" w:rsidP="008E41BD">
      <w:pPr>
        <w:jc w:val="both"/>
        <w:rPr>
          <w:rFonts w:ascii="Arial" w:hAnsi="Arial" w:cs="Arial"/>
          <w:b/>
        </w:rPr>
      </w:pPr>
      <w:r w:rsidRPr="008E41BD">
        <w:rPr>
          <w:rFonts w:ascii="Arial" w:hAnsi="Arial" w:cs="Arial"/>
          <w:b/>
        </w:rPr>
        <w:t xml:space="preserve">Informacja prasowa </w:t>
      </w:r>
    </w:p>
    <w:p w:rsidR="008E41BD" w:rsidRDefault="008E41BD" w:rsidP="008E41BD">
      <w:pPr>
        <w:jc w:val="both"/>
        <w:rPr>
          <w:rFonts w:ascii="Arial" w:hAnsi="Arial" w:cs="Arial"/>
          <w:b/>
        </w:rPr>
      </w:pPr>
    </w:p>
    <w:p w:rsidR="00FA04AE" w:rsidRPr="00257EDD" w:rsidRDefault="00FA04AE" w:rsidP="00FA04AE">
      <w:pPr>
        <w:jc w:val="both"/>
        <w:rPr>
          <w:b/>
        </w:rPr>
      </w:pPr>
      <w:r>
        <w:rPr>
          <w:b/>
        </w:rPr>
        <w:t xml:space="preserve">Nowy dworzec coraz bliżej. </w:t>
      </w:r>
      <w:r w:rsidRPr="00257EDD">
        <w:rPr>
          <w:b/>
        </w:rPr>
        <w:t>Łódź Fabryczna nabiera kształtów</w:t>
      </w:r>
    </w:p>
    <w:p w:rsidR="00FA04AE" w:rsidRDefault="00FA04AE" w:rsidP="00FA04AE">
      <w:pPr>
        <w:jc w:val="both"/>
      </w:pPr>
    </w:p>
    <w:p w:rsidR="00FA04AE" w:rsidRPr="00257EDD" w:rsidRDefault="00FA04AE" w:rsidP="00FA04AE">
      <w:pPr>
        <w:jc w:val="both"/>
        <w:rPr>
          <w:b/>
        </w:rPr>
      </w:pPr>
      <w:r w:rsidRPr="00257EDD">
        <w:rPr>
          <w:b/>
        </w:rPr>
        <w:t>W Łodzi powstaje jeden z najnowocześniejszych dworców kolejowych w Europie. Na terenie budowy bezustannie pracuje 9 ogromnych dźwigów, 25 koparek i spychaczy, kilkadziesiąt pojazdów ciężarowych i ponad 450 robotników. Nowa Łódź Fabryczna usprawni nie tylko ruch kolejowy</w:t>
      </w:r>
      <w:r>
        <w:rPr>
          <w:b/>
        </w:rPr>
        <w:t>,</w:t>
      </w:r>
      <w:r w:rsidRPr="00257EDD">
        <w:rPr>
          <w:b/>
        </w:rPr>
        <w:t xml:space="preserve"> ale pozwoli również na </w:t>
      </w:r>
      <w:r>
        <w:rPr>
          <w:b/>
        </w:rPr>
        <w:t xml:space="preserve">wygodne </w:t>
      </w:r>
      <w:r w:rsidRPr="00257EDD">
        <w:rPr>
          <w:b/>
        </w:rPr>
        <w:t>przesiadki z tramwajów</w:t>
      </w:r>
      <w:r>
        <w:rPr>
          <w:b/>
        </w:rPr>
        <w:t>,</w:t>
      </w:r>
      <w:r w:rsidRPr="00257EDD">
        <w:rPr>
          <w:b/>
        </w:rPr>
        <w:t xml:space="preserve"> czy autobusów do pociągów dalekobieżnych i regionalnych. </w:t>
      </w:r>
    </w:p>
    <w:p w:rsidR="00FA04AE" w:rsidRDefault="00FA04AE" w:rsidP="00FA04AE">
      <w:pPr>
        <w:jc w:val="both"/>
      </w:pPr>
    </w:p>
    <w:p w:rsidR="00FA04AE" w:rsidRDefault="00FA04AE" w:rsidP="00FA04AE">
      <w:pPr>
        <w:jc w:val="both"/>
      </w:pPr>
      <w:r w:rsidRPr="002765DD">
        <w:t>W obrębie stacji na bieżąco wydobywany jest nadmiar ziemi spod stropu, dzięki czemu odsłonięto już du</w:t>
      </w:r>
      <w:r w:rsidR="0082302F">
        <w:t xml:space="preserve">żą część przestrzeni w której </w:t>
      </w:r>
      <w:r w:rsidRPr="002765DD">
        <w:t>powstanie hala peronowa wraz z torami i platformami. Jednocześnie realizowana jest część górna – na stropie pośrednim między najniższym a najwyższym poziomem przyszłego obiektu. W tym miejscu znajdzie się główna ha</w:t>
      </w:r>
      <w:r>
        <w:t>la dworca z poczekalnią, kasami i</w:t>
      </w:r>
      <w:r w:rsidRPr="002765DD">
        <w:t xml:space="preserve"> obiektami komercyjnymi</w:t>
      </w:r>
      <w:r>
        <w:t xml:space="preserve"> oraz</w:t>
      </w:r>
      <w:r w:rsidRPr="002765DD">
        <w:t xml:space="preserve"> </w:t>
      </w:r>
      <w:r>
        <w:t>parking samochodowy</w:t>
      </w:r>
      <w:r w:rsidRPr="002765DD">
        <w:t xml:space="preserve">. Stawiane są tam słupy podporowe, a na nich realizowana jest płyta stropowa poziomu 0, gdzie znajdą się główne wejścia do budynku – wschodnie i zachodnie, a także wejścia boczne ze strony północnej i południowej. Tutaj również będzie można spacerować po pasażu, którego charakterystycznymi elementami będą odtworzone ściany starego </w:t>
      </w:r>
      <w:r>
        <w:t xml:space="preserve">budynku </w:t>
      </w:r>
      <w:r w:rsidRPr="002765DD">
        <w:t>dworca. Całkowita powierzchnia płyty w obszarze stacji i parkingu będzie miała powierzchnię ok. 65 tys. metrów kwadratowych, co jest odpowiednikiem 6 pełnowymiarowych boisk piłkarskich.</w:t>
      </w:r>
    </w:p>
    <w:p w:rsidR="00FA04AE" w:rsidRDefault="00FA04AE" w:rsidP="00FA04AE">
      <w:pPr>
        <w:jc w:val="both"/>
      </w:pPr>
    </w:p>
    <w:p w:rsidR="00FA04AE" w:rsidRDefault="00FA04AE" w:rsidP="00FA04AE">
      <w:pPr>
        <w:jc w:val="both"/>
      </w:pPr>
      <w:r>
        <w:t>Trwają również prace w zakresie budowy tunelu biegną</w:t>
      </w:r>
      <w:r w:rsidR="0082302F">
        <w:t xml:space="preserve">cego  z dzielnicy Widzew </w:t>
      </w:r>
      <w:bookmarkStart w:id="0" w:name="_GoBack"/>
      <w:bookmarkEnd w:id="0"/>
      <w:r>
        <w:t xml:space="preserve">w </w:t>
      </w:r>
      <w:r w:rsidRPr="00D563C2">
        <w:t>kierunku zachodnim</w:t>
      </w:r>
      <w:r>
        <w:t>,</w:t>
      </w:r>
      <w:r w:rsidRPr="00D563C2">
        <w:t xml:space="preserve"> aż do podziemnej stacji w centrum miasta.</w:t>
      </w:r>
      <w:r>
        <w:t xml:space="preserve"> Na odcinku od początku obiektu do ul. Kopcińskiego wykonano już ściany szczelinowe i większą część płyty stropowej. Aktualnie powstaje płyta fundamentowa, na której zbudowana zostanie cała infrastruktura tunelu. </w:t>
      </w:r>
    </w:p>
    <w:p w:rsidR="00FA04AE" w:rsidRDefault="00FA04AE" w:rsidP="00FA04AE">
      <w:pPr>
        <w:jc w:val="both"/>
      </w:pPr>
    </w:p>
    <w:p w:rsidR="00FA04AE" w:rsidRDefault="00FA04AE" w:rsidP="00FA04AE">
      <w:pPr>
        <w:jc w:val="both"/>
      </w:pPr>
      <w:r>
        <w:t>Budowa całego węzła multimodalnego już teraz pochłonęła ponad 200 tys. metrów sześciennych betonu, co odpowiada pojemności ponad 1300 średniej wielkości betoniarek i 30 tys. ton stali zbrojeniowej, do której transportu potrzebnych było ok.  1500 kursów ciężarówek.</w:t>
      </w:r>
    </w:p>
    <w:p w:rsidR="00FA04AE" w:rsidRDefault="00FA04AE" w:rsidP="00FA04AE">
      <w:pPr>
        <w:jc w:val="both"/>
      </w:pPr>
    </w:p>
    <w:p w:rsidR="00FA04AE" w:rsidRDefault="00FA04AE" w:rsidP="00FA04AE">
      <w:pPr>
        <w:jc w:val="both"/>
      </w:pPr>
      <w:r>
        <w:t xml:space="preserve">Nowy dworzec będzie główną częścią powstającego w centrum Łodzi węzła multimodalnego, czyli systemu mającego na celu połączenie najważniejszych środków komunikacji – autobusów miejskich, dalekobieżnych oraz pociągów. Powstanie on w najbliższym otoczeniu dworca i będzie się składał z ulokowanych 8 metrów poniżej poziomu ulic przystanków autobusów dalekobieżnych, nowoczesnego przystanku komunikacji miejskiej na powierzchni oraz parkingów podziemnych mogących pomieścić blisko 1000 pojazdów. Przebudowane zostaną drogi okalające dworzec, pojawią się także dwie nowe ulice – </w:t>
      </w:r>
      <w:proofErr w:type="spellStart"/>
      <w:r>
        <w:t>Nowowęglowa</w:t>
      </w:r>
      <w:proofErr w:type="spellEnd"/>
      <w:r>
        <w:t xml:space="preserve"> i </w:t>
      </w:r>
      <w:proofErr w:type="spellStart"/>
      <w:r>
        <w:t>Nowotargowa</w:t>
      </w:r>
      <w:proofErr w:type="spellEnd"/>
      <w:r>
        <w:t>.</w:t>
      </w:r>
      <w:r w:rsidRPr="00A4764D">
        <w:t xml:space="preserve"> Projekt zakłada również budowę tuneli </w:t>
      </w:r>
      <w:r>
        <w:t xml:space="preserve">kolejowych </w:t>
      </w:r>
      <w:r w:rsidRPr="00A4764D">
        <w:t>wybiegających w stronę wschodnią</w:t>
      </w:r>
      <w:r>
        <w:t>,</w:t>
      </w:r>
      <w:r w:rsidRPr="00A4764D">
        <w:t xml:space="preserve"> do stacji Łódź Widzew.</w:t>
      </w:r>
    </w:p>
    <w:p w:rsidR="00FA04AE" w:rsidRDefault="00FA04AE" w:rsidP="00FA04AE">
      <w:pPr>
        <w:jc w:val="both"/>
      </w:pPr>
    </w:p>
    <w:p w:rsidR="00FA04AE" w:rsidRPr="007D4F82" w:rsidRDefault="00FA04AE" w:rsidP="00FA04AE">
      <w:pPr>
        <w:jc w:val="both"/>
      </w:pPr>
      <w:r w:rsidRPr="007D4F82">
        <w:t>Przygoto</w:t>
      </w:r>
      <w:r>
        <w:t>wanie placu budowy</w:t>
      </w:r>
      <w:r w:rsidRPr="007D4F82">
        <w:t>, po de</w:t>
      </w:r>
      <w:r>
        <w:t xml:space="preserve">montażu kilku kilometrów torów i </w:t>
      </w:r>
      <w:r w:rsidRPr="007D4F82">
        <w:t>rozbiórce  budynków, w tym starego dworca, wymagało wykonania wykopu o długości 500 metrów, szerokości 120 metrów i głębokości 8 metrów. Łącznie przy budowie stacji przewiduje się wywiezienie</w:t>
      </w:r>
      <w:r>
        <w:t xml:space="preserve"> ponad 1,5 mln metrów sześciennych</w:t>
      </w:r>
      <w:r w:rsidRPr="007D4F82">
        <w:t xml:space="preserve"> gruntu. Hala </w:t>
      </w:r>
      <w:r>
        <w:t>peronowa</w:t>
      </w:r>
      <w:r w:rsidRPr="007D4F82">
        <w:t xml:space="preserve"> znajdzie się 16,5 metra p</w:t>
      </w:r>
      <w:r>
        <w:t>od ziemią, obejmie cztery platformy</w:t>
      </w:r>
      <w:r w:rsidRPr="007D4F82">
        <w:t xml:space="preserve"> i osiem torów. Nowy budynek będzie miał 350 metrów długości i 85 metrów szerokości. </w:t>
      </w:r>
      <w:r>
        <w:t>Zakończenie projektu jest przewidywane w 2015 roku.</w:t>
      </w:r>
    </w:p>
    <w:p w:rsidR="00FA04AE" w:rsidRDefault="00FA04AE" w:rsidP="00FA04AE">
      <w:pPr>
        <w:jc w:val="both"/>
      </w:pPr>
    </w:p>
    <w:p w:rsidR="00FA04AE" w:rsidRDefault="00FA04AE" w:rsidP="00FA04AE">
      <w:pPr>
        <w:jc w:val="both"/>
      </w:pPr>
      <w:r w:rsidRPr="00922A0F">
        <w:lastRenderedPageBreak/>
        <w:t xml:space="preserve">Wartość kontraktu związanego z budową nowego dworca Łódź Fabryczna, realizowanego przez konsorcjum  </w:t>
      </w:r>
      <w:proofErr w:type="spellStart"/>
      <w:r w:rsidRPr="00922A0F">
        <w:t>Torpol</w:t>
      </w:r>
      <w:proofErr w:type="spellEnd"/>
      <w:r w:rsidRPr="00922A0F">
        <w:t xml:space="preserve"> Sp. z o.o. </w:t>
      </w:r>
      <w:proofErr w:type="spellStart"/>
      <w:r w:rsidRPr="00922A0F">
        <w:t>Astaldi</w:t>
      </w:r>
      <w:proofErr w:type="spellEnd"/>
      <w:r w:rsidRPr="00922A0F">
        <w:t xml:space="preserve"> </w:t>
      </w:r>
      <w:proofErr w:type="spellStart"/>
      <w:r w:rsidRPr="00922A0F">
        <w:t>S.p.A</w:t>
      </w:r>
      <w:proofErr w:type="spellEnd"/>
      <w:r w:rsidRPr="00922A0F">
        <w:t xml:space="preserve">., Przedsiębiorstwo Usług Technicznych </w:t>
      </w:r>
      <w:proofErr w:type="spellStart"/>
      <w:r w:rsidRPr="00922A0F">
        <w:t>Intercor</w:t>
      </w:r>
      <w:proofErr w:type="spellEnd"/>
      <w:r w:rsidRPr="00922A0F">
        <w:t xml:space="preserve"> Sp. z o.o.,</w:t>
      </w:r>
      <w:r>
        <w:t xml:space="preserve"> oraz</w:t>
      </w:r>
      <w:r w:rsidRPr="00922A0F">
        <w:t xml:space="preserve"> Przedsiębio</w:t>
      </w:r>
      <w:r>
        <w:t>rstwo Dróg i Mostów Sp. z o.o. to ponad</w:t>
      </w:r>
      <w:r w:rsidRPr="00922A0F">
        <w:t xml:space="preserve"> 1,</w:t>
      </w:r>
      <w:r>
        <w:t>7</w:t>
      </w:r>
      <w:r w:rsidRPr="00922A0F">
        <w:t>5 mld złotych</w:t>
      </w:r>
      <w:r>
        <w:t xml:space="preserve"> brutto</w:t>
      </w:r>
      <w:r w:rsidRPr="00922A0F">
        <w:t>.</w:t>
      </w:r>
    </w:p>
    <w:p w:rsidR="00FA04AE" w:rsidRDefault="00FA04AE" w:rsidP="00FA04AE">
      <w:pPr>
        <w:jc w:val="both"/>
      </w:pPr>
    </w:p>
    <w:p w:rsidR="00FA04AE" w:rsidRDefault="00FA04AE" w:rsidP="00FA04AE">
      <w:pPr>
        <w:jc w:val="both"/>
      </w:pPr>
      <w:r w:rsidRPr="00922A0F">
        <w:t>Modernizacja jest prowadzona w ramach projektu „Modernizacja  linii kolejowej Warszawa – Łódź, etap II Lot B- odcinek Łódź Widzew – Łódź Fabryczna ze stacją Łódź Fabryczna oraz budową części podziemnej dworca Łódź Fabryczna przeznaczonej dla odprawy i przyjęć pociągów  oraz obsługi podróżnych”</w:t>
      </w:r>
      <w:r>
        <w:t>.</w:t>
      </w:r>
    </w:p>
    <w:p w:rsidR="003523A3" w:rsidRDefault="003523A3" w:rsidP="003523A3">
      <w:pPr>
        <w:spacing w:line="360" w:lineRule="auto"/>
        <w:jc w:val="both"/>
        <w:rPr>
          <w:rFonts w:ascii="Arial" w:hAnsi="Arial" w:cs="Arial"/>
          <w:b/>
          <w:sz w:val="20"/>
          <w:szCs w:val="20"/>
        </w:rPr>
      </w:pPr>
    </w:p>
    <w:p w:rsidR="00FA04AE" w:rsidRPr="00FA04AE" w:rsidRDefault="00FA04AE" w:rsidP="00FA04AE">
      <w:pPr>
        <w:jc w:val="right"/>
        <w:rPr>
          <w:rFonts w:asciiTheme="minorHAnsi" w:hAnsiTheme="minorHAnsi" w:cstheme="minorHAnsi"/>
          <w:b/>
          <w:sz w:val="20"/>
          <w:szCs w:val="20"/>
        </w:rPr>
      </w:pPr>
      <w:r w:rsidRPr="00FA04AE">
        <w:rPr>
          <w:rStyle w:val="Pogrubienie"/>
          <w:rFonts w:asciiTheme="minorHAnsi" w:hAnsiTheme="minorHAnsi" w:cstheme="minorHAnsi"/>
          <w:sz w:val="18"/>
          <w:szCs w:val="18"/>
          <w:shd w:val="clear" w:color="auto" w:fill="FFFFFF"/>
        </w:rPr>
        <w:t>Kontakt dla mediów:</w:t>
      </w:r>
      <w:r w:rsidRPr="00FA04AE">
        <w:rPr>
          <w:rFonts w:asciiTheme="minorHAnsi" w:hAnsiTheme="minorHAnsi" w:cstheme="minorHAnsi"/>
          <w:sz w:val="18"/>
          <w:szCs w:val="18"/>
        </w:rPr>
        <w:br/>
      </w:r>
      <w:r w:rsidRPr="00FA04AE">
        <w:rPr>
          <w:rFonts w:asciiTheme="minorHAnsi" w:hAnsiTheme="minorHAnsi" w:cstheme="minorHAnsi"/>
          <w:sz w:val="18"/>
          <w:szCs w:val="18"/>
          <w:shd w:val="clear" w:color="auto" w:fill="FFFFFF"/>
        </w:rPr>
        <w:t>Maciej Dutkiewicz</w:t>
      </w:r>
      <w:r w:rsidRPr="00FA04AE">
        <w:rPr>
          <w:rFonts w:asciiTheme="minorHAnsi" w:hAnsiTheme="minorHAnsi" w:cstheme="minorHAnsi"/>
          <w:sz w:val="18"/>
          <w:szCs w:val="18"/>
        </w:rPr>
        <w:br/>
      </w:r>
      <w:hyperlink r:id="rId13" w:history="1">
        <w:r w:rsidRPr="00FA04AE">
          <w:rPr>
            <w:rStyle w:val="Hipercze"/>
            <w:rFonts w:asciiTheme="minorHAnsi" w:hAnsiTheme="minorHAnsi" w:cstheme="minorHAnsi"/>
            <w:color w:val="auto"/>
            <w:sz w:val="18"/>
            <w:szCs w:val="18"/>
            <w:bdr w:val="none" w:sz="0" w:space="0" w:color="auto" w:frame="1"/>
            <w:shd w:val="clear" w:color="auto" w:fill="FFFFFF"/>
          </w:rPr>
          <w:t>rzecznik@plk-sa.pl</w:t>
        </w:r>
      </w:hyperlink>
      <w:r w:rsidRPr="00FA04AE">
        <w:rPr>
          <w:rFonts w:asciiTheme="minorHAnsi" w:hAnsiTheme="minorHAnsi" w:cstheme="minorHAnsi"/>
          <w:sz w:val="18"/>
          <w:szCs w:val="18"/>
        </w:rPr>
        <w:br/>
      </w:r>
      <w:r w:rsidRPr="00FA04AE">
        <w:rPr>
          <w:rFonts w:asciiTheme="minorHAnsi" w:hAnsiTheme="minorHAnsi" w:cstheme="minorHAnsi"/>
          <w:sz w:val="18"/>
          <w:szCs w:val="18"/>
          <w:shd w:val="clear" w:color="auto" w:fill="FFFFFF"/>
        </w:rPr>
        <w:t>PKP Polskie Linie Kolejowe S.A.</w:t>
      </w:r>
      <w:r w:rsidRPr="00FA04AE">
        <w:rPr>
          <w:rFonts w:asciiTheme="minorHAnsi" w:hAnsiTheme="minorHAnsi" w:cstheme="minorHAnsi"/>
          <w:sz w:val="18"/>
          <w:szCs w:val="18"/>
        </w:rPr>
        <w:br/>
      </w:r>
      <w:r w:rsidRPr="00FA04AE">
        <w:rPr>
          <w:rFonts w:asciiTheme="minorHAnsi" w:hAnsiTheme="minorHAnsi" w:cstheme="minorHAnsi"/>
          <w:sz w:val="18"/>
          <w:szCs w:val="18"/>
          <w:shd w:val="clear" w:color="auto" w:fill="FFFFFF"/>
        </w:rPr>
        <w:t>tel. 662 114 900</w:t>
      </w:r>
    </w:p>
    <w:sectPr w:rsidR="00FA04AE" w:rsidRPr="00FA04AE" w:rsidSect="00B57DE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07" w:rsidRDefault="00902207">
      <w:r>
        <w:separator/>
      </w:r>
    </w:p>
  </w:endnote>
  <w:endnote w:type="continuationSeparator" w:id="0">
    <w:p w:rsidR="00902207" w:rsidRDefault="0090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A9" w:rsidRDefault="00300BCD">
    <w:pPr>
      <w:pStyle w:val="Stopka"/>
    </w:pPr>
    <w:r>
      <w:rPr>
        <w:noProof/>
        <w:lang w:eastAsia="pl-PL"/>
      </w:rPr>
      <mc:AlternateContent>
        <mc:Choice Requires="wps">
          <w:drawing>
            <wp:anchor distT="0" distB="0" distL="114300" distR="114300" simplePos="0" relativeHeight="251657728" behindDoc="0" locked="0" layoutInCell="1" allowOverlap="1" wp14:anchorId="6DBE426B" wp14:editId="3706F9A2">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A21EA9" w:rsidRPr="009F56AE" w:rsidRDefault="00A21EA9" w:rsidP="00B57DE2">
                    <w:pPr>
                      <w:pBdr>
                        <w:top w:val="single" w:sz="4" w:space="1" w:color="auto"/>
                      </w:pBdr>
                      <w:spacing w:before="60"/>
                      <w:jc w:val="center"/>
                      <w:rPr>
                        <w:rFonts w:ascii="Arial" w:hAnsi="Arial" w:cs="Arial"/>
                        <w:color w:val="808080"/>
                        <w:sz w:val="4"/>
                        <w:szCs w:val="4"/>
                      </w:rPr>
                    </w:pPr>
                  </w:p>
                  <w:p w:rsidR="00A21EA9" w:rsidRDefault="00A21EA9"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A21EA9" w:rsidRDefault="00A21EA9"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14 2</w:t>
                    </w:r>
                    <w:r w:rsidR="00686470">
                      <w:rPr>
                        <w:rFonts w:ascii="Arial" w:hAnsi="Arial" w:cs="Arial"/>
                        <w:color w:val="808080"/>
                        <w:sz w:val="14"/>
                        <w:szCs w:val="14"/>
                      </w:rPr>
                      <w:t>37 469</w:t>
                    </w:r>
                    <w:r>
                      <w:rPr>
                        <w:rFonts w:ascii="Arial" w:hAnsi="Arial" w:cs="Arial"/>
                        <w:color w:val="808080"/>
                        <w:sz w:val="14"/>
                        <w:szCs w:val="14"/>
                      </w:rPr>
                      <w:t xml:space="preserve"> 000,00 zł</w:t>
                    </w:r>
                  </w:p>
                  <w:p w:rsidR="00A21EA9" w:rsidRPr="00640017" w:rsidRDefault="00A21EA9"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07" w:rsidRDefault="00902207">
      <w:r>
        <w:separator/>
      </w:r>
    </w:p>
  </w:footnote>
  <w:footnote w:type="continuationSeparator" w:id="0">
    <w:p w:rsidR="00902207" w:rsidRDefault="00902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70" w:rsidRDefault="0068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E0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CE7B4E"/>
    <w:multiLevelType w:val="hybridMultilevel"/>
    <w:tmpl w:val="5406D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D3282"/>
    <w:multiLevelType w:val="hybridMultilevel"/>
    <w:tmpl w:val="A360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A6"/>
    <w:rsid w:val="000032E9"/>
    <w:rsid w:val="00004244"/>
    <w:rsid w:val="0000772A"/>
    <w:rsid w:val="00010CA2"/>
    <w:rsid w:val="00014763"/>
    <w:rsid w:val="0001576E"/>
    <w:rsid w:val="00015B1B"/>
    <w:rsid w:val="000268E5"/>
    <w:rsid w:val="000373B3"/>
    <w:rsid w:val="00040D09"/>
    <w:rsid w:val="0004271C"/>
    <w:rsid w:val="00042CB8"/>
    <w:rsid w:val="00045F27"/>
    <w:rsid w:val="00057B07"/>
    <w:rsid w:val="00067A88"/>
    <w:rsid w:val="00071C8F"/>
    <w:rsid w:val="00075890"/>
    <w:rsid w:val="00077024"/>
    <w:rsid w:val="000775BE"/>
    <w:rsid w:val="0008739E"/>
    <w:rsid w:val="00092F51"/>
    <w:rsid w:val="00093B5C"/>
    <w:rsid w:val="00096C82"/>
    <w:rsid w:val="0009781F"/>
    <w:rsid w:val="000A4B6E"/>
    <w:rsid w:val="000A5BD8"/>
    <w:rsid w:val="000A65CC"/>
    <w:rsid w:val="000A6B1F"/>
    <w:rsid w:val="000A707E"/>
    <w:rsid w:val="000C522C"/>
    <w:rsid w:val="000C5D0B"/>
    <w:rsid w:val="000C7305"/>
    <w:rsid w:val="000D04FE"/>
    <w:rsid w:val="000D07EF"/>
    <w:rsid w:val="000D1638"/>
    <w:rsid w:val="000D5460"/>
    <w:rsid w:val="000E7503"/>
    <w:rsid w:val="000E760C"/>
    <w:rsid w:val="000F28AD"/>
    <w:rsid w:val="000F3781"/>
    <w:rsid w:val="001101D7"/>
    <w:rsid w:val="00122C42"/>
    <w:rsid w:val="001239DB"/>
    <w:rsid w:val="00133E05"/>
    <w:rsid w:val="00134DF0"/>
    <w:rsid w:val="0016009F"/>
    <w:rsid w:val="001659A7"/>
    <w:rsid w:val="0018577E"/>
    <w:rsid w:val="001B324F"/>
    <w:rsid w:val="001B5A4C"/>
    <w:rsid w:val="001F6892"/>
    <w:rsid w:val="0021104C"/>
    <w:rsid w:val="002252E2"/>
    <w:rsid w:val="002451F6"/>
    <w:rsid w:val="00246265"/>
    <w:rsid w:val="00246960"/>
    <w:rsid w:val="00246E05"/>
    <w:rsid w:val="00250CDF"/>
    <w:rsid w:val="0025176F"/>
    <w:rsid w:val="00256617"/>
    <w:rsid w:val="00280CC9"/>
    <w:rsid w:val="0028530F"/>
    <w:rsid w:val="00285B89"/>
    <w:rsid w:val="00293A77"/>
    <w:rsid w:val="002A26AD"/>
    <w:rsid w:val="002B4356"/>
    <w:rsid w:val="002B6411"/>
    <w:rsid w:val="002B6EA3"/>
    <w:rsid w:val="002D2C7E"/>
    <w:rsid w:val="002E0A12"/>
    <w:rsid w:val="002F1524"/>
    <w:rsid w:val="00300BCD"/>
    <w:rsid w:val="003046AB"/>
    <w:rsid w:val="00310992"/>
    <w:rsid w:val="00320336"/>
    <w:rsid w:val="0033050B"/>
    <w:rsid w:val="00332CC8"/>
    <w:rsid w:val="00332E0C"/>
    <w:rsid w:val="00334750"/>
    <w:rsid w:val="003523A3"/>
    <w:rsid w:val="00355C5A"/>
    <w:rsid w:val="0036145D"/>
    <w:rsid w:val="0036705F"/>
    <w:rsid w:val="00367594"/>
    <w:rsid w:val="00373CA9"/>
    <w:rsid w:val="00375DF2"/>
    <w:rsid w:val="00385D81"/>
    <w:rsid w:val="00392C88"/>
    <w:rsid w:val="003A6284"/>
    <w:rsid w:val="003B3350"/>
    <w:rsid w:val="003B4D4B"/>
    <w:rsid w:val="003C15BF"/>
    <w:rsid w:val="003D030C"/>
    <w:rsid w:val="003F1529"/>
    <w:rsid w:val="003F4E05"/>
    <w:rsid w:val="003F7C16"/>
    <w:rsid w:val="00405419"/>
    <w:rsid w:val="0040546D"/>
    <w:rsid w:val="0040613D"/>
    <w:rsid w:val="00411E3B"/>
    <w:rsid w:val="00416EC2"/>
    <w:rsid w:val="00456E68"/>
    <w:rsid w:val="00461C93"/>
    <w:rsid w:val="004641F5"/>
    <w:rsid w:val="00480475"/>
    <w:rsid w:val="00497CD5"/>
    <w:rsid w:val="004B184C"/>
    <w:rsid w:val="004B3F76"/>
    <w:rsid w:val="004B4263"/>
    <w:rsid w:val="004B43AD"/>
    <w:rsid w:val="004F5F7F"/>
    <w:rsid w:val="004F6927"/>
    <w:rsid w:val="00507008"/>
    <w:rsid w:val="00510D99"/>
    <w:rsid w:val="005120D0"/>
    <w:rsid w:val="0053435D"/>
    <w:rsid w:val="005356E0"/>
    <w:rsid w:val="005368ED"/>
    <w:rsid w:val="00537BBC"/>
    <w:rsid w:val="00541D46"/>
    <w:rsid w:val="00541D83"/>
    <w:rsid w:val="0054278A"/>
    <w:rsid w:val="00542A76"/>
    <w:rsid w:val="00543C14"/>
    <w:rsid w:val="00550D66"/>
    <w:rsid w:val="00552FB0"/>
    <w:rsid w:val="005541F0"/>
    <w:rsid w:val="00564761"/>
    <w:rsid w:val="00566C29"/>
    <w:rsid w:val="0057288A"/>
    <w:rsid w:val="00574106"/>
    <w:rsid w:val="00574E25"/>
    <w:rsid w:val="00584060"/>
    <w:rsid w:val="0059137A"/>
    <w:rsid w:val="005915A0"/>
    <w:rsid w:val="00591BA7"/>
    <w:rsid w:val="005A3818"/>
    <w:rsid w:val="005A4322"/>
    <w:rsid w:val="005B1392"/>
    <w:rsid w:val="005C07D5"/>
    <w:rsid w:val="005C3099"/>
    <w:rsid w:val="005C481E"/>
    <w:rsid w:val="005D7E12"/>
    <w:rsid w:val="005E1008"/>
    <w:rsid w:val="005E3203"/>
    <w:rsid w:val="005E6955"/>
    <w:rsid w:val="005E7ABB"/>
    <w:rsid w:val="00600A7B"/>
    <w:rsid w:val="00604E73"/>
    <w:rsid w:val="00607A72"/>
    <w:rsid w:val="0061359E"/>
    <w:rsid w:val="00614A21"/>
    <w:rsid w:val="00625D76"/>
    <w:rsid w:val="006335EB"/>
    <w:rsid w:val="00637E7D"/>
    <w:rsid w:val="00651320"/>
    <w:rsid w:val="0068132F"/>
    <w:rsid w:val="00685CFA"/>
    <w:rsid w:val="00686470"/>
    <w:rsid w:val="0069509C"/>
    <w:rsid w:val="00695CFB"/>
    <w:rsid w:val="00696F58"/>
    <w:rsid w:val="006C2745"/>
    <w:rsid w:val="006C5CA2"/>
    <w:rsid w:val="006D1C85"/>
    <w:rsid w:val="006E40C9"/>
    <w:rsid w:val="006E5B9F"/>
    <w:rsid w:val="006F612E"/>
    <w:rsid w:val="0070042C"/>
    <w:rsid w:val="0070317D"/>
    <w:rsid w:val="00703C5C"/>
    <w:rsid w:val="0070619E"/>
    <w:rsid w:val="00706470"/>
    <w:rsid w:val="00724168"/>
    <w:rsid w:val="00724EC3"/>
    <w:rsid w:val="00725546"/>
    <w:rsid w:val="00745F47"/>
    <w:rsid w:val="00747180"/>
    <w:rsid w:val="007517DB"/>
    <w:rsid w:val="0075389A"/>
    <w:rsid w:val="007616D4"/>
    <w:rsid w:val="00763119"/>
    <w:rsid w:val="00767012"/>
    <w:rsid w:val="00767DFF"/>
    <w:rsid w:val="007715DC"/>
    <w:rsid w:val="00781020"/>
    <w:rsid w:val="0078145E"/>
    <w:rsid w:val="00790ECC"/>
    <w:rsid w:val="00790FB7"/>
    <w:rsid w:val="00797B1F"/>
    <w:rsid w:val="007A1DD2"/>
    <w:rsid w:val="007A1F51"/>
    <w:rsid w:val="007A22A7"/>
    <w:rsid w:val="007A234E"/>
    <w:rsid w:val="007B1811"/>
    <w:rsid w:val="007B634A"/>
    <w:rsid w:val="007D0EA4"/>
    <w:rsid w:val="007D3574"/>
    <w:rsid w:val="007D37F0"/>
    <w:rsid w:val="007D4624"/>
    <w:rsid w:val="007E39D4"/>
    <w:rsid w:val="00805D1E"/>
    <w:rsid w:val="0080624B"/>
    <w:rsid w:val="00817FB7"/>
    <w:rsid w:val="0082012E"/>
    <w:rsid w:val="0082302F"/>
    <w:rsid w:val="008343EC"/>
    <w:rsid w:val="00851436"/>
    <w:rsid w:val="0086431B"/>
    <w:rsid w:val="00873880"/>
    <w:rsid w:val="00877538"/>
    <w:rsid w:val="00882E4F"/>
    <w:rsid w:val="00885283"/>
    <w:rsid w:val="0089217A"/>
    <w:rsid w:val="00894FC8"/>
    <w:rsid w:val="00896086"/>
    <w:rsid w:val="008A018C"/>
    <w:rsid w:val="008A038A"/>
    <w:rsid w:val="008A1A56"/>
    <w:rsid w:val="008A1AE5"/>
    <w:rsid w:val="008C42B2"/>
    <w:rsid w:val="008C47F0"/>
    <w:rsid w:val="008D49B6"/>
    <w:rsid w:val="008D6D83"/>
    <w:rsid w:val="008E1875"/>
    <w:rsid w:val="008E41BD"/>
    <w:rsid w:val="008F3505"/>
    <w:rsid w:val="008F38AC"/>
    <w:rsid w:val="008F67DD"/>
    <w:rsid w:val="008F7F56"/>
    <w:rsid w:val="00902207"/>
    <w:rsid w:val="00910B08"/>
    <w:rsid w:val="0092004D"/>
    <w:rsid w:val="009234C7"/>
    <w:rsid w:val="009270DF"/>
    <w:rsid w:val="009311A5"/>
    <w:rsid w:val="009412AB"/>
    <w:rsid w:val="0095629A"/>
    <w:rsid w:val="0096422E"/>
    <w:rsid w:val="00975C1A"/>
    <w:rsid w:val="00982B87"/>
    <w:rsid w:val="009956E9"/>
    <w:rsid w:val="009A7758"/>
    <w:rsid w:val="009B24E9"/>
    <w:rsid w:val="009C17F9"/>
    <w:rsid w:val="009D5E13"/>
    <w:rsid w:val="009F3768"/>
    <w:rsid w:val="009F3A4E"/>
    <w:rsid w:val="00A06743"/>
    <w:rsid w:val="00A06B72"/>
    <w:rsid w:val="00A10B5D"/>
    <w:rsid w:val="00A11280"/>
    <w:rsid w:val="00A148F2"/>
    <w:rsid w:val="00A14D0D"/>
    <w:rsid w:val="00A15CBA"/>
    <w:rsid w:val="00A21EA9"/>
    <w:rsid w:val="00A26E6E"/>
    <w:rsid w:val="00A32ED2"/>
    <w:rsid w:val="00A36A32"/>
    <w:rsid w:val="00A37312"/>
    <w:rsid w:val="00A440DD"/>
    <w:rsid w:val="00A450C6"/>
    <w:rsid w:val="00A51EFC"/>
    <w:rsid w:val="00A542E1"/>
    <w:rsid w:val="00A76E1C"/>
    <w:rsid w:val="00A77906"/>
    <w:rsid w:val="00A821D0"/>
    <w:rsid w:val="00A87519"/>
    <w:rsid w:val="00A87F23"/>
    <w:rsid w:val="00AA3399"/>
    <w:rsid w:val="00AA6C7C"/>
    <w:rsid w:val="00AB37F0"/>
    <w:rsid w:val="00AB594B"/>
    <w:rsid w:val="00AB6C58"/>
    <w:rsid w:val="00AC4732"/>
    <w:rsid w:val="00AC554D"/>
    <w:rsid w:val="00AE3A94"/>
    <w:rsid w:val="00AF05D3"/>
    <w:rsid w:val="00AF6E5E"/>
    <w:rsid w:val="00B02DFF"/>
    <w:rsid w:val="00B03035"/>
    <w:rsid w:val="00B066E9"/>
    <w:rsid w:val="00B0754A"/>
    <w:rsid w:val="00B10D88"/>
    <w:rsid w:val="00B17C41"/>
    <w:rsid w:val="00B340E5"/>
    <w:rsid w:val="00B36A62"/>
    <w:rsid w:val="00B55DC0"/>
    <w:rsid w:val="00B56348"/>
    <w:rsid w:val="00B57DE2"/>
    <w:rsid w:val="00BA69BB"/>
    <w:rsid w:val="00BB2AFC"/>
    <w:rsid w:val="00BB5B3A"/>
    <w:rsid w:val="00BB7785"/>
    <w:rsid w:val="00BD1C9E"/>
    <w:rsid w:val="00BD2A9F"/>
    <w:rsid w:val="00BD3A67"/>
    <w:rsid w:val="00BD6534"/>
    <w:rsid w:val="00BD7556"/>
    <w:rsid w:val="00BD76F4"/>
    <w:rsid w:val="00BE4159"/>
    <w:rsid w:val="00BF56FC"/>
    <w:rsid w:val="00C02ABA"/>
    <w:rsid w:val="00C117BC"/>
    <w:rsid w:val="00C15533"/>
    <w:rsid w:val="00C226F1"/>
    <w:rsid w:val="00C26D94"/>
    <w:rsid w:val="00C4649C"/>
    <w:rsid w:val="00C522E6"/>
    <w:rsid w:val="00C55BD1"/>
    <w:rsid w:val="00C729CB"/>
    <w:rsid w:val="00C762C1"/>
    <w:rsid w:val="00C87112"/>
    <w:rsid w:val="00C9177C"/>
    <w:rsid w:val="00C92CED"/>
    <w:rsid w:val="00C9716E"/>
    <w:rsid w:val="00CA48C3"/>
    <w:rsid w:val="00CA5EA5"/>
    <w:rsid w:val="00CA6133"/>
    <w:rsid w:val="00CB7E7F"/>
    <w:rsid w:val="00CC516D"/>
    <w:rsid w:val="00CC6762"/>
    <w:rsid w:val="00CD07BB"/>
    <w:rsid w:val="00CE11A0"/>
    <w:rsid w:val="00CE1559"/>
    <w:rsid w:val="00CE250C"/>
    <w:rsid w:val="00CF1163"/>
    <w:rsid w:val="00D02F0B"/>
    <w:rsid w:val="00D063C5"/>
    <w:rsid w:val="00D24008"/>
    <w:rsid w:val="00D3070D"/>
    <w:rsid w:val="00D356F4"/>
    <w:rsid w:val="00D473ED"/>
    <w:rsid w:val="00D51F91"/>
    <w:rsid w:val="00D56DB6"/>
    <w:rsid w:val="00D61FD8"/>
    <w:rsid w:val="00D66D67"/>
    <w:rsid w:val="00D8233F"/>
    <w:rsid w:val="00D953E6"/>
    <w:rsid w:val="00DA5619"/>
    <w:rsid w:val="00DC2F33"/>
    <w:rsid w:val="00DC6CD2"/>
    <w:rsid w:val="00DD1217"/>
    <w:rsid w:val="00DD40D9"/>
    <w:rsid w:val="00DE130C"/>
    <w:rsid w:val="00DE2227"/>
    <w:rsid w:val="00DF0224"/>
    <w:rsid w:val="00DF2C32"/>
    <w:rsid w:val="00DF7377"/>
    <w:rsid w:val="00E041E5"/>
    <w:rsid w:val="00E13E56"/>
    <w:rsid w:val="00E15B77"/>
    <w:rsid w:val="00E20FA5"/>
    <w:rsid w:val="00E21F19"/>
    <w:rsid w:val="00E26ED3"/>
    <w:rsid w:val="00E31925"/>
    <w:rsid w:val="00E32864"/>
    <w:rsid w:val="00E7000C"/>
    <w:rsid w:val="00E71A3B"/>
    <w:rsid w:val="00E7326D"/>
    <w:rsid w:val="00E7727A"/>
    <w:rsid w:val="00E921A8"/>
    <w:rsid w:val="00E936DE"/>
    <w:rsid w:val="00EB2C7D"/>
    <w:rsid w:val="00EB750D"/>
    <w:rsid w:val="00EC1CE1"/>
    <w:rsid w:val="00EC2FAA"/>
    <w:rsid w:val="00ED1330"/>
    <w:rsid w:val="00ED4790"/>
    <w:rsid w:val="00EE5EE5"/>
    <w:rsid w:val="00EF3464"/>
    <w:rsid w:val="00F17E24"/>
    <w:rsid w:val="00F207B9"/>
    <w:rsid w:val="00F27C20"/>
    <w:rsid w:val="00F36F85"/>
    <w:rsid w:val="00F37C03"/>
    <w:rsid w:val="00F541F6"/>
    <w:rsid w:val="00F576EB"/>
    <w:rsid w:val="00F6317A"/>
    <w:rsid w:val="00F67BFE"/>
    <w:rsid w:val="00F76AA6"/>
    <w:rsid w:val="00F81F72"/>
    <w:rsid w:val="00F832BE"/>
    <w:rsid w:val="00F95491"/>
    <w:rsid w:val="00FA04AE"/>
    <w:rsid w:val="00FA7888"/>
    <w:rsid w:val="00FC14A4"/>
    <w:rsid w:val="00FC64CF"/>
    <w:rsid w:val="00FE3510"/>
    <w:rsid w:val="00FE6A9A"/>
    <w:rsid w:val="00FE7AA4"/>
    <w:rsid w:val="00FF091B"/>
    <w:rsid w:val="00FF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paragraph" w:styleId="Nagwek3">
    <w:name w:val="heading 3"/>
    <w:basedOn w:val="Normalny"/>
    <w:next w:val="Normalny"/>
    <w:link w:val="Nagwek3Znak"/>
    <w:uiPriority w:val="9"/>
    <w:unhideWhenUsed/>
    <w:qFormat/>
    <w:rsid w:val="00D3070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link w:val="Tematkomentarza"/>
    <w:uiPriority w:val="99"/>
    <w:semiHidden/>
    <w:rsid w:val="00256617"/>
    <w:rPr>
      <w:b/>
      <w:bCs/>
      <w:lang w:eastAsia="en-US"/>
    </w:rPr>
  </w:style>
  <w:style w:type="paragraph" w:styleId="Nagwek">
    <w:name w:val="header"/>
    <w:basedOn w:val="Normalny"/>
    <w:link w:val="NagwekZnak"/>
    <w:uiPriority w:val="99"/>
    <w:unhideWhenUsed/>
    <w:rsid w:val="00767DFF"/>
    <w:pPr>
      <w:tabs>
        <w:tab w:val="center" w:pos="4536"/>
        <w:tab w:val="right" w:pos="9072"/>
      </w:tabs>
    </w:pPr>
  </w:style>
  <w:style w:type="character" w:customStyle="1" w:styleId="NagwekZnak">
    <w:name w:val="Nagłówek Znak"/>
    <w:link w:val="Nagwek"/>
    <w:uiPriority w:val="99"/>
    <w:rsid w:val="00767DFF"/>
    <w:rPr>
      <w:sz w:val="22"/>
      <w:szCs w:val="22"/>
      <w:lang w:eastAsia="en-US"/>
    </w:rPr>
  </w:style>
  <w:style w:type="paragraph" w:customStyle="1" w:styleId="Kolorowecieniowanieakcent11">
    <w:name w:val="Kolorowe cieniowanie — akcent 11"/>
    <w:hidden/>
    <w:uiPriority w:val="71"/>
    <w:rsid w:val="0040546D"/>
    <w:rPr>
      <w:sz w:val="22"/>
      <w:szCs w:val="22"/>
      <w:lang w:eastAsia="en-US"/>
    </w:rPr>
  </w:style>
  <w:style w:type="paragraph" w:styleId="Akapitzlist">
    <w:name w:val="List Paragraph"/>
    <w:basedOn w:val="Normalny"/>
    <w:uiPriority w:val="34"/>
    <w:qFormat/>
    <w:rsid w:val="00010CA2"/>
    <w:pPr>
      <w:spacing w:after="200" w:line="276"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D063C5"/>
  </w:style>
  <w:style w:type="character" w:customStyle="1" w:styleId="Hyperlink0">
    <w:name w:val="Hyperlink.0"/>
    <w:basedOn w:val="Domylnaczcionkaakapitu"/>
    <w:rsid w:val="00CA5EA5"/>
    <w:rPr>
      <w:rFonts w:ascii="Arial" w:eastAsia="Arial" w:hAnsi="Arial" w:cs="Arial"/>
      <w:color w:val="0000FF"/>
      <w:u w:val="single" w:color="0000FF"/>
    </w:rPr>
  </w:style>
  <w:style w:type="paragraph" w:styleId="Bezodstpw">
    <w:name w:val="No Spacing"/>
    <w:link w:val="BezodstpwZnak"/>
    <w:uiPriority w:val="1"/>
    <w:qFormat/>
    <w:rsid w:val="0075389A"/>
    <w:rPr>
      <w:rFonts w:asciiTheme="minorHAnsi" w:eastAsiaTheme="minorHAnsi" w:hAnsiTheme="minorHAnsi" w:cstheme="minorBidi"/>
      <w:sz w:val="22"/>
      <w:szCs w:val="22"/>
      <w:lang w:eastAsia="en-US"/>
    </w:rPr>
  </w:style>
  <w:style w:type="character" w:customStyle="1" w:styleId="BezodstpwZnak">
    <w:name w:val="Bez odstępów Znak"/>
    <w:basedOn w:val="Domylnaczcionkaakapitu"/>
    <w:link w:val="Bezodstpw"/>
    <w:uiPriority w:val="1"/>
    <w:rsid w:val="0075389A"/>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uiPriority w:val="9"/>
    <w:rsid w:val="00D3070D"/>
    <w:rPr>
      <w:rFonts w:asciiTheme="majorHAnsi" w:eastAsiaTheme="majorEastAsia" w:hAnsiTheme="majorHAnsi" w:cstheme="majorBidi"/>
      <w:b/>
      <w:bCs/>
      <w:color w:val="4F81BD" w:themeColor="accent1"/>
      <w:sz w:val="22"/>
      <w:szCs w:val="22"/>
      <w:lang w:eastAsia="en-US"/>
    </w:rPr>
  </w:style>
  <w:style w:type="character" w:styleId="Pogrubienie">
    <w:name w:val="Strong"/>
    <w:basedOn w:val="Domylnaczcionkaakapitu"/>
    <w:uiPriority w:val="22"/>
    <w:qFormat/>
    <w:rsid w:val="00D30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2134">
      <w:bodyDiv w:val="1"/>
      <w:marLeft w:val="0"/>
      <w:marRight w:val="0"/>
      <w:marTop w:val="0"/>
      <w:marBottom w:val="0"/>
      <w:divBdr>
        <w:top w:val="none" w:sz="0" w:space="0" w:color="auto"/>
        <w:left w:val="none" w:sz="0" w:space="0" w:color="auto"/>
        <w:bottom w:val="none" w:sz="0" w:space="0" w:color="auto"/>
        <w:right w:val="none" w:sz="0" w:space="0" w:color="auto"/>
      </w:divBdr>
    </w:div>
    <w:div w:id="58484714">
      <w:bodyDiv w:val="1"/>
      <w:marLeft w:val="0"/>
      <w:marRight w:val="0"/>
      <w:marTop w:val="0"/>
      <w:marBottom w:val="0"/>
      <w:divBdr>
        <w:top w:val="none" w:sz="0" w:space="0" w:color="auto"/>
        <w:left w:val="none" w:sz="0" w:space="0" w:color="auto"/>
        <w:bottom w:val="none" w:sz="0" w:space="0" w:color="auto"/>
        <w:right w:val="none" w:sz="0" w:space="0" w:color="auto"/>
      </w:divBdr>
      <w:divsChild>
        <w:div w:id="815880592">
          <w:marLeft w:val="0"/>
          <w:marRight w:val="0"/>
          <w:marTop w:val="0"/>
          <w:marBottom w:val="0"/>
          <w:divBdr>
            <w:top w:val="none" w:sz="0" w:space="0" w:color="auto"/>
            <w:left w:val="none" w:sz="0" w:space="0" w:color="auto"/>
            <w:bottom w:val="none" w:sz="0" w:space="0" w:color="auto"/>
            <w:right w:val="none" w:sz="0" w:space="0" w:color="auto"/>
          </w:divBdr>
        </w:div>
        <w:div w:id="352389930">
          <w:marLeft w:val="0"/>
          <w:marRight w:val="0"/>
          <w:marTop w:val="0"/>
          <w:marBottom w:val="0"/>
          <w:divBdr>
            <w:top w:val="none" w:sz="0" w:space="0" w:color="auto"/>
            <w:left w:val="none" w:sz="0" w:space="0" w:color="auto"/>
            <w:bottom w:val="none" w:sz="0" w:space="0" w:color="auto"/>
            <w:right w:val="none" w:sz="0" w:space="0" w:color="auto"/>
          </w:divBdr>
        </w:div>
      </w:divsChild>
    </w:div>
    <w:div w:id="569315839">
      <w:bodyDiv w:val="1"/>
      <w:marLeft w:val="0"/>
      <w:marRight w:val="0"/>
      <w:marTop w:val="0"/>
      <w:marBottom w:val="0"/>
      <w:divBdr>
        <w:top w:val="none" w:sz="0" w:space="0" w:color="auto"/>
        <w:left w:val="none" w:sz="0" w:space="0" w:color="auto"/>
        <w:bottom w:val="none" w:sz="0" w:space="0" w:color="auto"/>
        <w:right w:val="none" w:sz="0" w:space="0" w:color="auto"/>
      </w:divBdr>
    </w:div>
    <w:div w:id="692997497">
      <w:bodyDiv w:val="1"/>
      <w:marLeft w:val="0"/>
      <w:marRight w:val="0"/>
      <w:marTop w:val="0"/>
      <w:marBottom w:val="0"/>
      <w:divBdr>
        <w:top w:val="none" w:sz="0" w:space="0" w:color="auto"/>
        <w:left w:val="none" w:sz="0" w:space="0" w:color="auto"/>
        <w:bottom w:val="none" w:sz="0" w:space="0" w:color="auto"/>
        <w:right w:val="none" w:sz="0" w:space="0" w:color="auto"/>
      </w:divBdr>
    </w:div>
    <w:div w:id="844831484">
      <w:bodyDiv w:val="1"/>
      <w:marLeft w:val="0"/>
      <w:marRight w:val="0"/>
      <w:marTop w:val="0"/>
      <w:marBottom w:val="0"/>
      <w:divBdr>
        <w:top w:val="none" w:sz="0" w:space="0" w:color="auto"/>
        <w:left w:val="none" w:sz="0" w:space="0" w:color="auto"/>
        <w:bottom w:val="none" w:sz="0" w:space="0" w:color="auto"/>
        <w:right w:val="none" w:sz="0" w:space="0" w:color="auto"/>
      </w:divBdr>
      <w:divsChild>
        <w:div w:id="231745643">
          <w:marLeft w:val="0"/>
          <w:marRight w:val="0"/>
          <w:marTop w:val="0"/>
          <w:marBottom w:val="0"/>
          <w:divBdr>
            <w:top w:val="none" w:sz="0" w:space="0" w:color="auto"/>
            <w:left w:val="none" w:sz="0" w:space="0" w:color="auto"/>
            <w:bottom w:val="none" w:sz="0" w:space="0" w:color="auto"/>
            <w:right w:val="none" w:sz="0" w:space="0" w:color="auto"/>
          </w:divBdr>
        </w:div>
      </w:divsChild>
    </w:div>
    <w:div w:id="848759775">
      <w:bodyDiv w:val="1"/>
      <w:marLeft w:val="0"/>
      <w:marRight w:val="0"/>
      <w:marTop w:val="0"/>
      <w:marBottom w:val="0"/>
      <w:divBdr>
        <w:top w:val="none" w:sz="0" w:space="0" w:color="auto"/>
        <w:left w:val="none" w:sz="0" w:space="0" w:color="auto"/>
        <w:bottom w:val="none" w:sz="0" w:space="0" w:color="auto"/>
        <w:right w:val="none" w:sz="0" w:space="0" w:color="auto"/>
      </w:divBdr>
    </w:div>
    <w:div w:id="863788594">
      <w:bodyDiv w:val="1"/>
      <w:marLeft w:val="0"/>
      <w:marRight w:val="0"/>
      <w:marTop w:val="0"/>
      <w:marBottom w:val="0"/>
      <w:divBdr>
        <w:top w:val="none" w:sz="0" w:space="0" w:color="auto"/>
        <w:left w:val="none" w:sz="0" w:space="0" w:color="auto"/>
        <w:bottom w:val="none" w:sz="0" w:space="0" w:color="auto"/>
        <w:right w:val="none" w:sz="0" w:space="0" w:color="auto"/>
      </w:divBdr>
    </w:div>
    <w:div w:id="1206061630">
      <w:bodyDiv w:val="1"/>
      <w:marLeft w:val="0"/>
      <w:marRight w:val="0"/>
      <w:marTop w:val="0"/>
      <w:marBottom w:val="0"/>
      <w:divBdr>
        <w:top w:val="none" w:sz="0" w:space="0" w:color="auto"/>
        <w:left w:val="none" w:sz="0" w:space="0" w:color="auto"/>
        <w:bottom w:val="none" w:sz="0" w:space="0" w:color="auto"/>
        <w:right w:val="none" w:sz="0" w:space="0" w:color="auto"/>
      </w:divBdr>
      <w:divsChild>
        <w:div w:id="309361844">
          <w:marLeft w:val="0"/>
          <w:marRight w:val="0"/>
          <w:marTop w:val="0"/>
          <w:marBottom w:val="0"/>
          <w:divBdr>
            <w:top w:val="none" w:sz="0" w:space="0" w:color="auto"/>
            <w:left w:val="none" w:sz="0" w:space="0" w:color="auto"/>
            <w:bottom w:val="none" w:sz="0" w:space="0" w:color="auto"/>
            <w:right w:val="none" w:sz="0" w:space="0" w:color="auto"/>
          </w:divBdr>
        </w:div>
        <w:div w:id="539126267">
          <w:marLeft w:val="0"/>
          <w:marRight w:val="0"/>
          <w:marTop w:val="0"/>
          <w:marBottom w:val="0"/>
          <w:divBdr>
            <w:top w:val="none" w:sz="0" w:space="0" w:color="auto"/>
            <w:left w:val="none" w:sz="0" w:space="0" w:color="auto"/>
            <w:bottom w:val="none" w:sz="0" w:space="0" w:color="auto"/>
            <w:right w:val="none" w:sz="0" w:space="0" w:color="auto"/>
          </w:divBdr>
        </w:div>
        <w:div w:id="2095474903">
          <w:marLeft w:val="0"/>
          <w:marRight w:val="0"/>
          <w:marTop w:val="0"/>
          <w:marBottom w:val="0"/>
          <w:divBdr>
            <w:top w:val="none" w:sz="0" w:space="0" w:color="auto"/>
            <w:left w:val="none" w:sz="0" w:space="0" w:color="auto"/>
            <w:bottom w:val="none" w:sz="0" w:space="0" w:color="auto"/>
            <w:right w:val="none" w:sz="0" w:space="0" w:color="auto"/>
          </w:divBdr>
        </w:div>
        <w:div w:id="442726750">
          <w:marLeft w:val="0"/>
          <w:marRight w:val="0"/>
          <w:marTop w:val="0"/>
          <w:marBottom w:val="0"/>
          <w:divBdr>
            <w:top w:val="none" w:sz="0" w:space="0" w:color="auto"/>
            <w:left w:val="none" w:sz="0" w:space="0" w:color="auto"/>
            <w:bottom w:val="none" w:sz="0" w:space="0" w:color="auto"/>
            <w:right w:val="none" w:sz="0" w:space="0" w:color="auto"/>
          </w:divBdr>
        </w:div>
      </w:divsChild>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36127470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197420">
      <w:bodyDiv w:val="1"/>
      <w:marLeft w:val="0"/>
      <w:marRight w:val="0"/>
      <w:marTop w:val="0"/>
      <w:marBottom w:val="0"/>
      <w:divBdr>
        <w:top w:val="none" w:sz="0" w:space="0" w:color="auto"/>
        <w:left w:val="none" w:sz="0" w:space="0" w:color="auto"/>
        <w:bottom w:val="none" w:sz="0" w:space="0" w:color="auto"/>
        <w:right w:val="none" w:sz="0" w:space="0" w:color="auto"/>
      </w:divBdr>
    </w:div>
    <w:div w:id="1963728077">
      <w:bodyDiv w:val="1"/>
      <w:marLeft w:val="0"/>
      <w:marRight w:val="0"/>
      <w:marTop w:val="0"/>
      <w:marBottom w:val="0"/>
      <w:divBdr>
        <w:top w:val="none" w:sz="0" w:space="0" w:color="auto"/>
        <w:left w:val="none" w:sz="0" w:space="0" w:color="auto"/>
        <w:bottom w:val="none" w:sz="0" w:space="0" w:color="auto"/>
        <w:right w:val="none" w:sz="0" w:space="0" w:color="auto"/>
      </w:divBdr>
      <w:divsChild>
        <w:div w:id="1719814152">
          <w:marLeft w:val="0"/>
          <w:marRight w:val="0"/>
          <w:marTop w:val="0"/>
          <w:marBottom w:val="0"/>
          <w:divBdr>
            <w:top w:val="none" w:sz="0" w:space="0" w:color="auto"/>
            <w:left w:val="none" w:sz="0" w:space="0" w:color="auto"/>
            <w:bottom w:val="none" w:sz="0" w:space="0" w:color="auto"/>
            <w:right w:val="none" w:sz="0" w:space="0" w:color="auto"/>
          </w:divBdr>
        </w:div>
        <w:div w:id="1822116566">
          <w:marLeft w:val="0"/>
          <w:marRight w:val="0"/>
          <w:marTop w:val="0"/>
          <w:marBottom w:val="0"/>
          <w:divBdr>
            <w:top w:val="none" w:sz="0" w:space="0" w:color="auto"/>
            <w:left w:val="none" w:sz="0" w:space="0" w:color="auto"/>
            <w:bottom w:val="none" w:sz="0" w:space="0" w:color="auto"/>
            <w:right w:val="none" w:sz="0" w:space="0" w:color="auto"/>
          </w:divBdr>
        </w:div>
        <w:div w:id="367099225">
          <w:marLeft w:val="0"/>
          <w:marRight w:val="0"/>
          <w:marTop w:val="0"/>
          <w:marBottom w:val="0"/>
          <w:divBdr>
            <w:top w:val="none" w:sz="0" w:space="0" w:color="auto"/>
            <w:left w:val="none" w:sz="0" w:space="0" w:color="auto"/>
            <w:bottom w:val="none" w:sz="0" w:space="0" w:color="auto"/>
            <w:right w:val="none" w:sz="0" w:space="0" w:color="auto"/>
          </w:divBdr>
        </w:div>
        <w:div w:id="214519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zecznik@plk-sa.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zecznik@plk-sa.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608C-500F-485E-92E0-C5975D11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3456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4023</CharactersWithSpaces>
  <SharedDoc>false</SharedDoc>
  <HLinks>
    <vt:vector size="12" baseType="variant">
      <vt:variant>
        <vt:i4>7733264</vt:i4>
      </vt:variant>
      <vt:variant>
        <vt:i4>3</vt:i4>
      </vt:variant>
      <vt:variant>
        <vt:i4>0</vt:i4>
      </vt:variant>
      <vt:variant>
        <vt:i4>5</vt:i4>
      </vt:variant>
      <vt:variant>
        <vt:lpwstr>mailto:rzecznik@plk-sa.pl</vt:lpwstr>
      </vt:variant>
      <vt:variant>
        <vt:lpwstr/>
      </vt:variant>
      <vt:variant>
        <vt:i4>3604603</vt:i4>
      </vt:variant>
      <vt:variant>
        <vt:i4>0</vt:i4>
      </vt:variant>
      <vt:variant>
        <vt:i4>0</vt:i4>
      </vt:variant>
      <vt:variant>
        <vt:i4>5</vt:i4>
      </vt:variant>
      <vt:variant>
        <vt:lpwstr>http://www.bezpieczny-przejazd.pl/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Dutkiewicz Maciej</cp:lastModifiedBy>
  <cp:revision>4</cp:revision>
  <cp:lastPrinted>2014-03-26T10:48:00Z</cp:lastPrinted>
  <dcterms:created xsi:type="dcterms:W3CDTF">2014-04-10T15:34:00Z</dcterms:created>
  <dcterms:modified xsi:type="dcterms:W3CDTF">2014-04-11T14:39:00Z</dcterms:modified>
</cp:coreProperties>
</file>